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3E2B1" w14:textId="77777777" w:rsidR="007F11D5" w:rsidRPr="007F11D5" w:rsidRDefault="007F11D5" w:rsidP="007F11D5">
      <w:pPr>
        <w:rPr>
          <w:b/>
          <w:u w:val="single"/>
        </w:rPr>
      </w:pPr>
      <w:r w:rsidRPr="007F11D5">
        <w:rPr>
          <w:b/>
          <w:u w:val="single"/>
        </w:rPr>
        <w:t>ASPHALT CONCRETE PLANT MIX PAVEMENTS:</w:t>
      </w:r>
    </w:p>
    <w:tbl>
      <w:tblPr>
        <w:tblW w:w="9558" w:type="dxa"/>
        <w:tblLayout w:type="fixed"/>
        <w:tblLook w:val="0000" w:firstRow="0" w:lastRow="0" w:firstColumn="0" w:lastColumn="0" w:noHBand="0" w:noVBand="0"/>
      </w:tblPr>
      <w:tblGrid>
        <w:gridCol w:w="2178"/>
        <w:gridCol w:w="6210"/>
        <w:gridCol w:w="1170"/>
      </w:tblGrid>
      <w:tr w:rsidR="007F11D5" w:rsidRPr="007F11D5" w14:paraId="2E8CF113" w14:textId="77777777" w:rsidTr="002044DF">
        <w:tc>
          <w:tcPr>
            <w:tcW w:w="2178" w:type="dxa"/>
          </w:tcPr>
          <w:p w14:paraId="2E2C8B73" w14:textId="1F4FD880" w:rsidR="007F11D5" w:rsidRPr="00A532F9" w:rsidRDefault="007F11D5" w:rsidP="0022720C">
            <w:pPr>
              <w:jc w:val="left"/>
              <w:rPr>
                <w:sz w:val="16"/>
                <w:szCs w:val="16"/>
              </w:rPr>
            </w:pPr>
            <w:r w:rsidRPr="00A532F9">
              <w:rPr>
                <w:sz w:val="16"/>
                <w:szCs w:val="16"/>
              </w:rPr>
              <w:t>(2-20-18) (Rev.</w:t>
            </w:r>
            <w:r w:rsidR="006625BF">
              <w:rPr>
                <w:sz w:val="16"/>
                <w:szCs w:val="16"/>
              </w:rPr>
              <w:t xml:space="preserve"> </w:t>
            </w:r>
            <w:r w:rsidR="00E27CBA">
              <w:rPr>
                <w:sz w:val="16"/>
                <w:szCs w:val="16"/>
              </w:rPr>
              <w:t>7</w:t>
            </w:r>
            <w:r w:rsidRPr="00A532F9">
              <w:rPr>
                <w:sz w:val="16"/>
                <w:szCs w:val="16"/>
              </w:rPr>
              <w:t>-</w:t>
            </w:r>
            <w:r w:rsidR="00E27CBA">
              <w:rPr>
                <w:sz w:val="16"/>
                <w:szCs w:val="16"/>
              </w:rPr>
              <w:t>18</w:t>
            </w:r>
            <w:r w:rsidRPr="00A532F9">
              <w:rPr>
                <w:sz w:val="16"/>
                <w:szCs w:val="16"/>
              </w:rPr>
              <w:t>-</w:t>
            </w:r>
            <w:r w:rsidR="00680687">
              <w:rPr>
                <w:sz w:val="16"/>
                <w:szCs w:val="16"/>
              </w:rPr>
              <w:t>23</w:t>
            </w:r>
            <w:r w:rsidRPr="00A532F9">
              <w:rPr>
                <w:sz w:val="16"/>
                <w:szCs w:val="16"/>
              </w:rPr>
              <w:t>)</w:t>
            </w:r>
          </w:p>
        </w:tc>
        <w:tc>
          <w:tcPr>
            <w:tcW w:w="6210" w:type="dxa"/>
          </w:tcPr>
          <w:p w14:paraId="7DEE8B06" w14:textId="77777777" w:rsidR="007F11D5" w:rsidRPr="00A532F9" w:rsidRDefault="007F11D5" w:rsidP="0022720C">
            <w:pPr>
              <w:jc w:val="center"/>
              <w:rPr>
                <w:sz w:val="16"/>
                <w:szCs w:val="16"/>
              </w:rPr>
            </w:pPr>
            <w:r w:rsidRPr="00A532F9">
              <w:rPr>
                <w:sz w:val="16"/>
                <w:szCs w:val="16"/>
              </w:rPr>
              <w:t>610, 1012</w:t>
            </w:r>
          </w:p>
        </w:tc>
        <w:tc>
          <w:tcPr>
            <w:tcW w:w="1170" w:type="dxa"/>
          </w:tcPr>
          <w:p w14:paraId="435853A0" w14:textId="77777777" w:rsidR="007F11D5" w:rsidRPr="00A532F9" w:rsidRDefault="007F11D5" w:rsidP="0022720C">
            <w:pPr>
              <w:rPr>
                <w:sz w:val="16"/>
                <w:szCs w:val="16"/>
              </w:rPr>
            </w:pPr>
            <w:r w:rsidRPr="00A532F9">
              <w:rPr>
                <w:sz w:val="16"/>
                <w:szCs w:val="16"/>
              </w:rPr>
              <w:t>SP6 R65</w:t>
            </w:r>
          </w:p>
        </w:tc>
      </w:tr>
    </w:tbl>
    <w:p w14:paraId="70093879" w14:textId="77777777" w:rsidR="007F11D5" w:rsidRPr="007F11D5" w:rsidRDefault="007F11D5" w:rsidP="007F11D5"/>
    <w:p w14:paraId="2CC85A3E" w14:textId="77777777" w:rsidR="007F11D5" w:rsidRPr="007F11D5" w:rsidRDefault="007F11D5" w:rsidP="007F11D5">
      <w:r w:rsidRPr="007F11D5">
        <w:t xml:space="preserve">Revise the </w:t>
      </w:r>
      <w:r w:rsidRPr="007F11D5">
        <w:rPr>
          <w:i/>
        </w:rPr>
        <w:t>2018</w:t>
      </w:r>
      <w:r w:rsidRPr="007F11D5">
        <w:t xml:space="preserve"> </w:t>
      </w:r>
      <w:r w:rsidRPr="007F11D5">
        <w:rPr>
          <w:i/>
        </w:rPr>
        <w:t>Standard Specifications</w:t>
      </w:r>
      <w:r w:rsidRPr="007F11D5">
        <w:t xml:space="preserve"> as follows:</w:t>
      </w:r>
    </w:p>
    <w:p w14:paraId="1D3ABFBD" w14:textId="77777777" w:rsidR="007F11D5" w:rsidRPr="007F11D5" w:rsidRDefault="007F11D5" w:rsidP="007F11D5"/>
    <w:p w14:paraId="71DA6683" w14:textId="77777777" w:rsidR="007F11D5" w:rsidRPr="007F11D5" w:rsidRDefault="007F11D5" w:rsidP="007F11D5">
      <w:r w:rsidRPr="007F11D5">
        <w:rPr>
          <w:b/>
        </w:rPr>
        <w:t>Page 6-14, Table 609-3, LIMITS OF PRECISION FOR TEST RESULTS</w:t>
      </w:r>
      <w:r w:rsidRPr="007F11D5">
        <w:t xml:space="preserve">, replace with the following: </w:t>
      </w:r>
    </w:p>
    <w:p w14:paraId="629B99E9" w14:textId="77777777" w:rsidR="007F11D5" w:rsidRPr="007F11D5" w:rsidRDefault="007F11D5" w:rsidP="007F11D5"/>
    <w:tbl>
      <w:tblPr>
        <w:tblW w:w="4850" w:type="pct"/>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394"/>
        <w:gridCol w:w="4676"/>
      </w:tblGrid>
      <w:tr w:rsidR="007F11D5" w:rsidRPr="007F11D5" w14:paraId="0A018A10" w14:textId="77777777" w:rsidTr="002044DF">
        <w:trPr>
          <w:jc w:val="center"/>
        </w:trPr>
        <w:tc>
          <w:tcPr>
            <w:tcW w:w="5000" w:type="pct"/>
            <w:gridSpan w:val="2"/>
            <w:shd w:val="clear" w:color="auto" w:fill="auto"/>
            <w:vAlign w:val="center"/>
          </w:tcPr>
          <w:p w14:paraId="066C7643" w14:textId="77777777" w:rsidR="007F11D5" w:rsidRPr="007F11D5" w:rsidRDefault="007F11D5" w:rsidP="007F11D5">
            <w:pPr>
              <w:jc w:val="center"/>
              <w:rPr>
                <w:b/>
              </w:rPr>
            </w:pPr>
            <w:r w:rsidRPr="007F11D5">
              <w:rPr>
                <w:b/>
              </w:rPr>
              <w:t>TABLE 609-3</w:t>
            </w:r>
            <w:r w:rsidRPr="007F11D5">
              <w:rPr>
                <w:b/>
              </w:rPr>
              <w:br/>
              <w:t>LIMITS OF PRECISION FOR TEST RESULTS</w:t>
            </w:r>
          </w:p>
        </w:tc>
      </w:tr>
      <w:tr w:rsidR="007F11D5" w:rsidRPr="007F11D5" w14:paraId="758D4EA0" w14:textId="77777777" w:rsidTr="002044DF">
        <w:trPr>
          <w:jc w:val="center"/>
        </w:trPr>
        <w:tc>
          <w:tcPr>
            <w:tcW w:w="2422" w:type="pct"/>
            <w:shd w:val="clear" w:color="auto" w:fill="auto"/>
            <w:vAlign w:val="center"/>
          </w:tcPr>
          <w:p w14:paraId="781A313F" w14:textId="77777777" w:rsidR="007F11D5" w:rsidRPr="007F11D5" w:rsidRDefault="007F11D5" w:rsidP="007F11D5">
            <w:pPr>
              <w:jc w:val="center"/>
              <w:rPr>
                <w:b/>
              </w:rPr>
            </w:pPr>
            <w:r w:rsidRPr="007F11D5">
              <w:rPr>
                <w:b/>
              </w:rPr>
              <w:t>Mix Property</w:t>
            </w:r>
          </w:p>
        </w:tc>
        <w:tc>
          <w:tcPr>
            <w:tcW w:w="2578" w:type="pct"/>
            <w:shd w:val="clear" w:color="auto" w:fill="auto"/>
            <w:vAlign w:val="center"/>
          </w:tcPr>
          <w:p w14:paraId="1FE028E3" w14:textId="77777777" w:rsidR="007F11D5" w:rsidRPr="007F11D5" w:rsidRDefault="007F11D5" w:rsidP="007F11D5">
            <w:pPr>
              <w:jc w:val="center"/>
              <w:rPr>
                <w:b/>
              </w:rPr>
            </w:pPr>
            <w:r w:rsidRPr="007F11D5">
              <w:rPr>
                <w:b/>
              </w:rPr>
              <w:t>Limits of Precision</w:t>
            </w:r>
          </w:p>
        </w:tc>
      </w:tr>
      <w:tr w:rsidR="007F11D5" w:rsidRPr="007F11D5" w14:paraId="01F9EACB" w14:textId="77777777" w:rsidTr="002044DF">
        <w:trPr>
          <w:jc w:val="center"/>
        </w:trPr>
        <w:tc>
          <w:tcPr>
            <w:tcW w:w="2422" w:type="pct"/>
            <w:shd w:val="clear" w:color="auto" w:fill="auto"/>
            <w:vAlign w:val="center"/>
          </w:tcPr>
          <w:p w14:paraId="490E38E0" w14:textId="77777777" w:rsidR="007F11D5" w:rsidRPr="007F11D5" w:rsidRDefault="007F11D5" w:rsidP="007F11D5">
            <w:pPr>
              <w:jc w:val="center"/>
            </w:pPr>
            <w:r w:rsidRPr="007F11D5">
              <w:t>25.0 mm sieve (Base Mix)</w:t>
            </w:r>
          </w:p>
        </w:tc>
        <w:tc>
          <w:tcPr>
            <w:tcW w:w="2578" w:type="pct"/>
            <w:shd w:val="clear" w:color="auto" w:fill="auto"/>
            <w:vAlign w:val="center"/>
          </w:tcPr>
          <w:p w14:paraId="41A8C0D1" w14:textId="77777777" w:rsidR="007F11D5" w:rsidRPr="007F11D5" w:rsidRDefault="007F11D5" w:rsidP="007F11D5">
            <w:pPr>
              <w:jc w:val="center"/>
            </w:pPr>
            <w:r w:rsidRPr="007F11D5">
              <w:t>± 10.0%</w:t>
            </w:r>
          </w:p>
        </w:tc>
      </w:tr>
      <w:tr w:rsidR="007F11D5" w:rsidRPr="007F11D5" w14:paraId="77EBFADE" w14:textId="77777777" w:rsidTr="002044DF">
        <w:trPr>
          <w:jc w:val="center"/>
        </w:trPr>
        <w:tc>
          <w:tcPr>
            <w:tcW w:w="2422" w:type="pct"/>
            <w:shd w:val="clear" w:color="auto" w:fill="auto"/>
            <w:vAlign w:val="center"/>
          </w:tcPr>
          <w:p w14:paraId="6BB1318E" w14:textId="77777777" w:rsidR="007F11D5" w:rsidRPr="007F11D5" w:rsidRDefault="007F11D5" w:rsidP="007F11D5">
            <w:pPr>
              <w:jc w:val="center"/>
            </w:pPr>
            <w:r w:rsidRPr="007F11D5">
              <w:t>19.0 mm sieve (Base Mix)</w:t>
            </w:r>
          </w:p>
        </w:tc>
        <w:tc>
          <w:tcPr>
            <w:tcW w:w="2578" w:type="pct"/>
            <w:shd w:val="clear" w:color="auto" w:fill="auto"/>
            <w:vAlign w:val="center"/>
          </w:tcPr>
          <w:p w14:paraId="07C6FD31" w14:textId="77777777" w:rsidR="007F11D5" w:rsidRPr="007F11D5" w:rsidRDefault="007F11D5" w:rsidP="007F11D5">
            <w:pPr>
              <w:jc w:val="center"/>
            </w:pPr>
            <w:r w:rsidRPr="007F11D5">
              <w:t>± 10.0%</w:t>
            </w:r>
          </w:p>
        </w:tc>
      </w:tr>
      <w:tr w:rsidR="007F11D5" w:rsidRPr="007F11D5" w14:paraId="5166CA92" w14:textId="77777777" w:rsidTr="002044DF">
        <w:trPr>
          <w:jc w:val="center"/>
        </w:trPr>
        <w:tc>
          <w:tcPr>
            <w:tcW w:w="2422" w:type="pct"/>
            <w:shd w:val="clear" w:color="auto" w:fill="auto"/>
            <w:vAlign w:val="center"/>
          </w:tcPr>
          <w:p w14:paraId="33040E16" w14:textId="77777777" w:rsidR="007F11D5" w:rsidRPr="007F11D5" w:rsidRDefault="007F11D5" w:rsidP="007F11D5">
            <w:pPr>
              <w:jc w:val="center"/>
            </w:pPr>
            <w:r w:rsidRPr="007F11D5">
              <w:t>12.5 mm sieve (Intermediate &amp; Type P-57)</w:t>
            </w:r>
          </w:p>
        </w:tc>
        <w:tc>
          <w:tcPr>
            <w:tcW w:w="2578" w:type="pct"/>
            <w:shd w:val="clear" w:color="auto" w:fill="auto"/>
            <w:vAlign w:val="center"/>
          </w:tcPr>
          <w:p w14:paraId="3D9D2A26" w14:textId="77777777" w:rsidR="007F11D5" w:rsidRPr="007F11D5" w:rsidRDefault="007F11D5" w:rsidP="007F11D5">
            <w:pPr>
              <w:jc w:val="center"/>
            </w:pPr>
            <w:r w:rsidRPr="007F11D5">
              <w:t>± 6.0%</w:t>
            </w:r>
          </w:p>
        </w:tc>
      </w:tr>
      <w:tr w:rsidR="007F11D5" w:rsidRPr="007F11D5" w14:paraId="719E4F82" w14:textId="77777777" w:rsidTr="002044DF">
        <w:trPr>
          <w:jc w:val="center"/>
        </w:trPr>
        <w:tc>
          <w:tcPr>
            <w:tcW w:w="2422" w:type="pct"/>
            <w:shd w:val="clear" w:color="auto" w:fill="auto"/>
            <w:vAlign w:val="center"/>
          </w:tcPr>
          <w:p w14:paraId="6F7629EA" w14:textId="77777777" w:rsidR="007F11D5" w:rsidRPr="007F11D5" w:rsidRDefault="007F11D5" w:rsidP="007F11D5">
            <w:pPr>
              <w:jc w:val="center"/>
            </w:pPr>
            <w:r w:rsidRPr="007F11D5">
              <w:t>9.5 mm sieve (Surface Mix)</w:t>
            </w:r>
          </w:p>
        </w:tc>
        <w:tc>
          <w:tcPr>
            <w:tcW w:w="2578" w:type="pct"/>
            <w:shd w:val="clear" w:color="auto" w:fill="auto"/>
            <w:vAlign w:val="center"/>
          </w:tcPr>
          <w:p w14:paraId="2332DEE9" w14:textId="77777777" w:rsidR="007F11D5" w:rsidRPr="007F11D5" w:rsidRDefault="007F11D5" w:rsidP="007F11D5">
            <w:pPr>
              <w:jc w:val="center"/>
            </w:pPr>
            <w:r w:rsidRPr="007F11D5">
              <w:t>± 5.0%</w:t>
            </w:r>
          </w:p>
        </w:tc>
      </w:tr>
      <w:tr w:rsidR="007F11D5" w:rsidRPr="007F11D5" w14:paraId="425F26C5" w14:textId="77777777" w:rsidTr="002044DF">
        <w:trPr>
          <w:jc w:val="center"/>
        </w:trPr>
        <w:tc>
          <w:tcPr>
            <w:tcW w:w="2422" w:type="pct"/>
            <w:shd w:val="clear" w:color="auto" w:fill="auto"/>
            <w:vAlign w:val="center"/>
          </w:tcPr>
          <w:p w14:paraId="615D1746" w14:textId="77777777" w:rsidR="007F11D5" w:rsidRPr="007F11D5" w:rsidRDefault="007F11D5" w:rsidP="007F11D5">
            <w:pPr>
              <w:jc w:val="center"/>
            </w:pPr>
            <w:r w:rsidRPr="007F11D5">
              <w:t>4.75 mm sieve (Surface Mix)</w:t>
            </w:r>
          </w:p>
        </w:tc>
        <w:tc>
          <w:tcPr>
            <w:tcW w:w="2578" w:type="pct"/>
            <w:shd w:val="clear" w:color="auto" w:fill="auto"/>
            <w:vAlign w:val="center"/>
          </w:tcPr>
          <w:p w14:paraId="4B52CBBE" w14:textId="77777777" w:rsidR="007F11D5" w:rsidRPr="007F11D5" w:rsidRDefault="007F11D5" w:rsidP="007F11D5">
            <w:pPr>
              <w:jc w:val="center"/>
            </w:pPr>
            <w:r w:rsidRPr="007F11D5">
              <w:t>± 5.0%</w:t>
            </w:r>
          </w:p>
        </w:tc>
      </w:tr>
      <w:tr w:rsidR="007F11D5" w:rsidRPr="007F11D5" w14:paraId="154FA57E" w14:textId="77777777" w:rsidTr="002044DF">
        <w:trPr>
          <w:jc w:val="center"/>
        </w:trPr>
        <w:tc>
          <w:tcPr>
            <w:tcW w:w="2422" w:type="pct"/>
            <w:shd w:val="clear" w:color="auto" w:fill="auto"/>
            <w:vAlign w:val="center"/>
          </w:tcPr>
          <w:p w14:paraId="575F18E0" w14:textId="77777777" w:rsidR="007F11D5" w:rsidRPr="007F11D5" w:rsidRDefault="007F11D5" w:rsidP="007F11D5">
            <w:pPr>
              <w:jc w:val="center"/>
            </w:pPr>
            <w:r w:rsidRPr="007F11D5">
              <w:t>2.36 mm sieve (All Mixes, except S4.75A)</w:t>
            </w:r>
          </w:p>
        </w:tc>
        <w:tc>
          <w:tcPr>
            <w:tcW w:w="2578" w:type="pct"/>
            <w:shd w:val="clear" w:color="auto" w:fill="auto"/>
            <w:vAlign w:val="center"/>
          </w:tcPr>
          <w:p w14:paraId="764A23E3" w14:textId="77777777" w:rsidR="007F11D5" w:rsidRPr="007F11D5" w:rsidRDefault="007F11D5" w:rsidP="007F11D5">
            <w:pPr>
              <w:jc w:val="center"/>
            </w:pPr>
            <w:r w:rsidRPr="007F11D5">
              <w:t>± 5.0%</w:t>
            </w:r>
          </w:p>
        </w:tc>
      </w:tr>
      <w:tr w:rsidR="007F11D5" w:rsidRPr="007F11D5" w14:paraId="5B542BCF" w14:textId="77777777" w:rsidTr="002044DF">
        <w:trPr>
          <w:jc w:val="center"/>
        </w:trPr>
        <w:tc>
          <w:tcPr>
            <w:tcW w:w="2422" w:type="pct"/>
            <w:shd w:val="clear" w:color="auto" w:fill="auto"/>
            <w:vAlign w:val="center"/>
          </w:tcPr>
          <w:p w14:paraId="2B8C8726" w14:textId="77777777" w:rsidR="007F11D5" w:rsidRPr="007F11D5" w:rsidRDefault="007F11D5" w:rsidP="007F11D5">
            <w:pPr>
              <w:jc w:val="center"/>
            </w:pPr>
            <w:r w:rsidRPr="007F11D5">
              <w:t>1.18 mm sieve (S4.75A)</w:t>
            </w:r>
          </w:p>
        </w:tc>
        <w:tc>
          <w:tcPr>
            <w:tcW w:w="2578" w:type="pct"/>
            <w:shd w:val="clear" w:color="auto" w:fill="auto"/>
            <w:vAlign w:val="center"/>
          </w:tcPr>
          <w:p w14:paraId="4929955F" w14:textId="77777777" w:rsidR="007F11D5" w:rsidRPr="007F11D5" w:rsidRDefault="007F11D5" w:rsidP="007F11D5">
            <w:pPr>
              <w:jc w:val="center"/>
            </w:pPr>
            <w:r w:rsidRPr="007F11D5">
              <w:t>± 5.0%</w:t>
            </w:r>
          </w:p>
        </w:tc>
      </w:tr>
      <w:tr w:rsidR="007F11D5" w:rsidRPr="007F11D5" w14:paraId="45566122" w14:textId="77777777" w:rsidTr="002044DF">
        <w:trPr>
          <w:jc w:val="center"/>
        </w:trPr>
        <w:tc>
          <w:tcPr>
            <w:tcW w:w="2422" w:type="pct"/>
            <w:shd w:val="clear" w:color="auto" w:fill="auto"/>
            <w:vAlign w:val="center"/>
          </w:tcPr>
          <w:p w14:paraId="47219D49" w14:textId="77777777" w:rsidR="007F11D5" w:rsidRPr="007F11D5" w:rsidRDefault="007F11D5" w:rsidP="007F11D5">
            <w:pPr>
              <w:jc w:val="center"/>
            </w:pPr>
            <w:r w:rsidRPr="007F11D5">
              <w:t>0.075 mm sieve (All Mixes)</w:t>
            </w:r>
          </w:p>
        </w:tc>
        <w:tc>
          <w:tcPr>
            <w:tcW w:w="2578" w:type="pct"/>
            <w:shd w:val="clear" w:color="auto" w:fill="auto"/>
            <w:vAlign w:val="center"/>
          </w:tcPr>
          <w:p w14:paraId="6F9BC160" w14:textId="77777777" w:rsidR="007F11D5" w:rsidRPr="007F11D5" w:rsidRDefault="007F11D5" w:rsidP="007F11D5">
            <w:pPr>
              <w:jc w:val="center"/>
            </w:pPr>
            <w:r w:rsidRPr="007F11D5">
              <w:t>± 2.0%</w:t>
            </w:r>
          </w:p>
        </w:tc>
      </w:tr>
      <w:tr w:rsidR="007F11D5" w:rsidRPr="007F11D5" w14:paraId="4FD8CC07" w14:textId="77777777" w:rsidTr="002044DF">
        <w:trPr>
          <w:jc w:val="center"/>
        </w:trPr>
        <w:tc>
          <w:tcPr>
            <w:tcW w:w="2422" w:type="pct"/>
            <w:shd w:val="clear" w:color="auto" w:fill="auto"/>
            <w:vAlign w:val="center"/>
          </w:tcPr>
          <w:p w14:paraId="1DD92680" w14:textId="77777777" w:rsidR="007F11D5" w:rsidRPr="007F11D5" w:rsidRDefault="007F11D5" w:rsidP="007F11D5">
            <w:pPr>
              <w:jc w:val="center"/>
            </w:pPr>
            <w:r w:rsidRPr="007F11D5">
              <w:t>Asphalt Binder Content</w:t>
            </w:r>
          </w:p>
        </w:tc>
        <w:tc>
          <w:tcPr>
            <w:tcW w:w="2578" w:type="pct"/>
            <w:shd w:val="clear" w:color="auto" w:fill="auto"/>
            <w:vAlign w:val="center"/>
          </w:tcPr>
          <w:p w14:paraId="2EA6CB7A" w14:textId="77777777" w:rsidR="007F11D5" w:rsidRPr="007F11D5" w:rsidRDefault="007F11D5" w:rsidP="007F11D5">
            <w:pPr>
              <w:jc w:val="center"/>
            </w:pPr>
            <w:r w:rsidRPr="007F11D5">
              <w:t>± 0.5%</w:t>
            </w:r>
          </w:p>
        </w:tc>
      </w:tr>
      <w:tr w:rsidR="007F11D5" w:rsidRPr="007F11D5" w14:paraId="340C5039" w14:textId="77777777" w:rsidTr="002044DF">
        <w:trPr>
          <w:jc w:val="center"/>
        </w:trPr>
        <w:tc>
          <w:tcPr>
            <w:tcW w:w="2422" w:type="pct"/>
            <w:shd w:val="clear" w:color="auto" w:fill="auto"/>
            <w:vAlign w:val="center"/>
          </w:tcPr>
          <w:p w14:paraId="4B181809" w14:textId="77777777" w:rsidR="007F11D5" w:rsidRPr="007F11D5" w:rsidRDefault="007F11D5" w:rsidP="007F11D5">
            <w:pPr>
              <w:jc w:val="center"/>
            </w:pPr>
            <w:r w:rsidRPr="007F11D5">
              <w:t>Maximum Specific Gravity (</w:t>
            </w:r>
            <w:proofErr w:type="spellStart"/>
            <w:r w:rsidRPr="007F11D5">
              <w:t>G</w:t>
            </w:r>
            <w:r w:rsidRPr="007F11D5">
              <w:rPr>
                <w:vertAlign w:val="subscript"/>
              </w:rPr>
              <w:t>mm</w:t>
            </w:r>
            <w:proofErr w:type="spellEnd"/>
            <w:r w:rsidRPr="007F11D5">
              <w:t>)</w:t>
            </w:r>
          </w:p>
        </w:tc>
        <w:tc>
          <w:tcPr>
            <w:tcW w:w="2578" w:type="pct"/>
            <w:shd w:val="clear" w:color="auto" w:fill="auto"/>
            <w:vAlign w:val="center"/>
          </w:tcPr>
          <w:p w14:paraId="765EF5E5" w14:textId="77777777" w:rsidR="007F11D5" w:rsidRPr="007F11D5" w:rsidRDefault="007F11D5" w:rsidP="007F11D5">
            <w:pPr>
              <w:jc w:val="center"/>
            </w:pPr>
            <w:r w:rsidRPr="007F11D5">
              <w:t>± 0.020</w:t>
            </w:r>
          </w:p>
        </w:tc>
      </w:tr>
      <w:tr w:rsidR="007F11D5" w:rsidRPr="007F11D5" w14:paraId="1CF07D7A" w14:textId="77777777" w:rsidTr="002044DF">
        <w:trPr>
          <w:jc w:val="center"/>
        </w:trPr>
        <w:tc>
          <w:tcPr>
            <w:tcW w:w="2422" w:type="pct"/>
            <w:shd w:val="clear" w:color="auto" w:fill="auto"/>
            <w:vAlign w:val="center"/>
          </w:tcPr>
          <w:p w14:paraId="576E6243" w14:textId="77777777" w:rsidR="007F11D5" w:rsidRPr="007F11D5" w:rsidRDefault="007F11D5" w:rsidP="007F11D5">
            <w:pPr>
              <w:jc w:val="center"/>
            </w:pPr>
            <w:r w:rsidRPr="007F11D5">
              <w:t>Bulk Specific Gravity (</w:t>
            </w:r>
            <w:proofErr w:type="spellStart"/>
            <w:r w:rsidRPr="007F11D5">
              <w:t>G</w:t>
            </w:r>
            <w:r w:rsidRPr="007F11D5">
              <w:rPr>
                <w:vertAlign w:val="subscript"/>
              </w:rPr>
              <w:t>mb</w:t>
            </w:r>
            <w:proofErr w:type="spellEnd"/>
            <w:r w:rsidRPr="007F11D5">
              <w:t>)</w:t>
            </w:r>
          </w:p>
        </w:tc>
        <w:tc>
          <w:tcPr>
            <w:tcW w:w="2578" w:type="pct"/>
            <w:shd w:val="clear" w:color="auto" w:fill="auto"/>
            <w:vAlign w:val="center"/>
          </w:tcPr>
          <w:p w14:paraId="40BC9016" w14:textId="77777777" w:rsidR="007F11D5" w:rsidRPr="007F11D5" w:rsidRDefault="007F11D5" w:rsidP="007F11D5">
            <w:pPr>
              <w:jc w:val="center"/>
            </w:pPr>
            <w:r w:rsidRPr="007F11D5">
              <w:t>± 0.030</w:t>
            </w:r>
          </w:p>
        </w:tc>
      </w:tr>
      <w:tr w:rsidR="007F11D5" w:rsidRPr="007F11D5" w14:paraId="2DE4E572" w14:textId="77777777" w:rsidTr="002044DF">
        <w:trPr>
          <w:jc w:val="center"/>
        </w:trPr>
        <w:tc>
          <w:tcPr>
            <w:tcW w:w="2422" w:type="pct"/>
            <w:shd w:val="clear" w:color="auto" w:fill="auto"/>
            <w:vAlign w:val="center"/>
          </w:tcPr>
          <w:p w14:paraId="510A70DC" w14:textId="77777777" w:rsidR="007F11D5" w:rsidRPr="007F11D5" w:rsidRDefault="007F11D5" w:rsidP="007F11D5">
            <w:pPr>
              <w:jc w:val="center"/>
            </w:pPr>
            <w:r w:rsidRPr="007F11D5">
              <w:t>TSR</w:t>
            </w:r>
          </w:p>
        </w:tc>
        <w:tc>
          <w:tcPr>
            <w:tcW w:w="2578" w:type="pct"/>
            <w:shd w:val="clear" w:color="auto" w:fill="auto"/>
            <w:vAlign w:val="center"/>
          </w:tcPr>
          <w:p w14:paraId="189882F6" w14:textId="77777777" w:rsidR="007F11D5" w:rsidRPr="007F11D5" w:rsidRDefault="007F11D5" w:rsidP="007F11D5">
            <w:pPr>
              <w:jc w:val="center"/>
            </w:pPr>
            <w:r w:rsidRPr="007F11D5">
              <w:t>± 15.0%</w:t>
            </w:r>
          </w:p>
        </w:tc>
      </w:tr>
      <w:tr w:rsidR="007F11D5" w:rsidRPr="007F11D5" w14:paraId="5CF929CD" w14:textId="77777777" w:rsidTr="002044DF">
        <w:trPr>
          <w:jc w:val="center"/>
        </w:trPr>
        <w:tc>
          <w:tcPr>
            <w:tcW w:w="2422" w:type="pct"/>
            <w:shd w:val="clear" w:color="auto" w:fill="auto"/>
            <w:vAlign w:val="center"/>
          </w:tcPr>
          <w:p w14:paraId="4143043B" w14:textId="77777777" w:rsidR="007F11D5" w:rsidRPr="007F11D5" w:rsidRDefault="007F11D5" w:rsidP="007F11D5">
            <w:pPr>
              <w:jc w:val="center"/>
            </w:pPr>
            <w:r w:rsidRPr="007F11D5">
              <w:t>QA retest of prepared QC Gyratory Compacted Volumetric Specimens</w:t>
            </w:r>
          </w:p>
        </w:tc>
        <w:tc>
          <w:tcPr>
            <w:tcW w:w="2578" w:type="pct"/>
            <w:shd w:val="clear" w:color="auto" w:fill="auto"/>
            <w:vAlign w:val="center"/>
          </w:tcPr>
          <w:p w14:paraId="43061FA7" w14:textId="77777777" w:rsidR="007F11D5" w:rsidRPr="007F11D5" w:rsidRDefault="007F11D5" w:rsidP="007F11D5">
            <w:pPr>
              <w:jc w:val="center"/>
            </w:pPr>
            <w:r w:rsidRPr="007F11D5">
              <w:t>± 0.015</w:t>
            </w:r>
          </w:p>
        </w:tc>
      </w:tr>
      <w:tr w:rsidR="007F11D5" w:rsidRPr="007F11D5" w14:paraId="3BF8CE2C" w14:textId="77777777" w:rsidTr="002044DF">
        <w:trPr>
          <w:jc w:val="center"/>
        </w:trPr>
        <w:tc>
          <w:tcPr>
            <w:tcW w:w="2422" w:type="pct"/>
            <w:shd w:val="clear" w:color="auto" w:fill="auto"/>
            <w:vAlign w:val="center"/>
          </w:tcPr>
          <w:p w14:paraId="5DC57909" w14:textId="77777777" w:rsidR="007F11D5" w:rsidRPr="007F11D5" w:rsidRDefault="007F11D5" w:rsidP="007F11D5">
            <w:pPr>
              <w:jc w:val="center"/>
            </w:pPr>
            <w:r w:rsidRPr="007F11D5">
              <w:t>Retest of QC Core Sample</w:t>
            </w:r>
          </w:p>
        </w:tc>
        <w:tc>
          <w:tcPr>
            <w:tcW w:w="2578" w:type="pct"/>
            <w:shd w:val="clear" w:color="auto" w:fill="auto"/>
            <w:vAlign w:val="center"/>
          </w:tcPr>
          <w:p w14:paraId="7BC126C2" w14:textId="77777777" w:rsidR="007F11D5" w:rsidRPr="007F11D5" w:rsidRDefault="007F11D5" w:rsidP="007F11D5">
            <w:pPr>
              <w:jc w:val="center"/>
            </w:pPr>
            <w:r w:rsidRPr="007F11D5">
              <w:t>± 1.2% (% Compaction)</w:t>
            </w:r>
          </w:p>
        </w:tc>
      </w:tr>
      <w:tr w:rsidR="007F11D5" w:rsidRPr="007F11D5" w14:paraId="1A5A2CEB" w14:textId="77777777" w:rsidTr="002044DF">
        <w:trPr>
          <w:jc w:val="center"/>
        </w:trPr>
        <w:tc>
          <w:tcPr>
            <w:tcW w:w="2422" w:type="pct"/>
            <w:shd w:val="clear" w:color="auto" w:fill="auto"/>
            <w:vAlign w:val="center"/>
          </w:tcPr>
          <w:p w14:paraId="530A44D3" w14:textId="77777777" w:rsidR="007F11D5" w:rsidRPr="007F11D5" w:rsidRDefault="007F11D5" w:rsidP="007F11D5">
            <w:pPr>
              <w:jc w:val="center"/>
            </w:pPr>
            <w:r w:rsidRPr="007F11D5">
              <w:t>Comparison QA Core Sample</w:t>
            </w:r>
          </w:p>
        </w:tc>
        <w:tc>
          <w:tcPr>
            <w:tcW w:w="2578" w:type="pct"/>
            <w:shd w:val="clear" w:color="auto" w:fill="auto"/>
            <w:vAlign w:val="center"/>
          </w:tcPr>
          <w:p w14:paraId="4BFF407F" w14:textId="77777777" w:rsidR="007F11D5" w:rsidRPr="007F11D5" w:rsidRDefault="007F11D5" w:rsidP="007F11D5">
            <w:pPr>
              <w:jc w:val="center"/>
            </w:pPr>
            <w:r w:rsidRPr="007F11D5">
              <w:t>± 2.0% (% Compaction)</w:t>
            </w:r>
          </w:p>
        </w:tc>
      </w:tr>
      <w:tr w:rsidR="007F11D5" w:rsidRPr="007F11D5" w14:paraId="5F0EF316" w14:textId="77777777" w:rsidTr="002044DF">
        <w:trPr>
          <w:jc w:val="center"/>
        </w:trPr>
        <w:tc>
          <w:tcPr>
            <w:tcW w:w="2422" w:type="pct"/>
            <w:shd w:val="clear" w:color="auto" w:fill="auto"/>
            <w:vAlign w:val="center"/>
          </w:tcPr>
          <w:p w14:paraId="1079F29D" w14:textId="77777777" w:rsidR="007F11D5" w:rsidRPr="007F11D5" w:rsidRDefault="007F11D5" w:rsidP="007F11D5">
            <w:pPr>
              <w:jc w:val="center"/>
            </w:pPr>
            <w:r w:rsidRPr="007F11D5">
              <w:t>QA Verification Core Sample</w:t>
            </w:r>
          </w:p>
        </w:tc>
        <w:tc>
          <w:tcPr>
            <w:tcW w:w="2578" w:type="pct"/>
            <w:shd w:val="clear" w:color="auto" w:fill="auto"/>
            <w:vAlign w:val="center"/>
          </w:tcPr>
          <w:p w14:paraId="315D3033" w14:textId="77777777" w:rsidR="007F11D5" w:rsidRPr="007F11D5" w:rsidRDefault="007F11D5" w:rsidP="007F11D5">
            <w:pPr>
              <w:jc w:val="center"/>
            </w:pPr>
            <w:r w:rsidRPr="007F11D5">
              <w:t>± 2.0% (% Compaction)</w:t>
            </w:r>
          </w:p>
        </w:tc>
      </w:tr>
      <w:tr w:rsidR="007F11D5" w:rsidRPr="007F11D5" w14:paraId="0AF31037" w14:textId="77777777" w:rsidTr="002044DF">
        <w:trPr>
          <w:jc w:val="center"/>
        </w:trPr>
        <w:tc>
          <w:tcPr>
            <w:tcW w:w="2422" w:type="pct"/>
            <w:shd w:val="clear" w:color="auto" w:fill="auto"/>
            <w:vAlign w:val="center"/>
          </w:tcPr>
          <w:p w14:paraId="5B9075AC" w14:textId="77777777" w:rsidR="007F11D5" w:rsidRPr="007F11D5" w:rsidRDefault="007F11D5" w:rsidP="007F11D5">
            <w:pPr>
              <w:jc w:val="center"/>
            </w:pPr>
            <w:r w:rsidRPr="007F11D5">
              <w:t>Density Gauge Comparison of QC Test</w:t>
            </w:r>
          </w:p>
        </w:tc>
        <w:tc>
          <w:tcPr>
            <w:tcW w:w="2578" w:type="pct"/>
            <w:shd w:val="clear" w:color="auto" w:fill="auto"/>
            <w:vAlign w:val="center"/>
          </w:tcPr>
          <w:p w14:paraId="4FFF29CA" w14:textId="77777777" w:rsidR="007F11D5" w:rsidRPr="007F11D5" w:rsidRDefault="007F11D5" w:rsidP="007F11D5">
            <w:pPr>
              <w:jc w:val="center"/>
            </w:pPr>
            <w:r w:rsidRPr="007F11D5">
              <w:t>± 2.0% (% Compaction)</w:t>
            </w:r>
          </w:p>
        </w:tc>
      </w:tr>
      <w:tr w:rsidR="007F11D5" w:rsidRPr="007F11D5" w14:paraId="1EE5F929" w14:textId="77777777" w:rsidTr="002044DF">
        <w:trPr>
          <w:jc w:val="center"/>
        </w:trPr>
        <w:tc>
          <w:tcPr>
            <w:tcW w:w="2422" w:type="pct"/>
            <w:shd w:val="clear" w:color="auto" w:fill="auto"/>
            <w:vAlign w:val="center"/>
          </w:tcPr>
          <w:p w14:paraId="29C1BBB0" w14:textId="77777777" w:rsidR="007F11D5" w:rsidRPr="007F11D5" w:rsidRDefault="007F11D5" w:rsidP="007F11D5">
            <w:pPr>
              <w:jc w:val="center"/>
            </w:pPr>
            <w:r w:rsidRPr="007F11D5">
              <w:t>QA Density Gauge Verification Test</w:t>
            </w:r>
          </w:p>
        </w:tc>
        <w:tc>
          <w:tcPr>
            <w:tcW w:w="2578" w:type="pct"/>
            <w:shd w:val="clear" w:color="auto" w:fill="auto"/>
            <w:vAlign w:val="center"/>
          </w:tcPr>
          <w:p w14:paraId="084A2123" w14:textId="77777777" w:rsidR="007F11D5" w:rsidRPr="007F11D5" w:rsidRDefault="007F11D5" w:rsidP="007F11D5">
            <w:pPr>
              <w:jc w:val="center"/>
            </w:pPr>
            <w:r w:rsidRPr="007F11D5">
              <w:t>± 2.0% (% Compaction)</w:t>
            </w:r>
          </w:p>
        </w:tc>
      </w:tr>
    </w:tbl>
    <w:p w14:paraId="77944B45" w14:textId="77777777" w:rsidR="007F11D5" w:rsidRPr="007F11D5" w:rsidRDefault="007F11D5" w:rsidP="007F11D5"/>
    <w:p w14:paraId="0F188ACF" w14:textId="77777777" w:rsidR="007F11D5" w:rsidRPr="007F11D5" w:rsidRDefault="007F11D5" w:rsidP="007F11D5">
      <w:r w:rsidRPr="007F11D5">
        <w:rPr>
          <w:b/>
        </w:rPr>
        <w:t>Page 6-17, Table 610-1, MIXING TEMPERATURE AT THE ASPHALT PLANT</w:t>
      </w:r>
      <w:r w:rsidRPr="007F11D5">
        <w:t xml:space="preserve">, replace with the following: </w:t>
      </w:r>
    </w:p>
    <w:p w14:paraId="3B91DAAD" w14:textId="77777777" w:rsidR="007F11D5" w:rsidRPr="007F11D5" w:rsidRDefault="007F11D5" w:rsidP="007F11D5"/>
    <w:tbl>
      <w:tblPr>
        <w:tblW w:w="4850" w:type="pct"/>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394"/>
        <w:gridCol w:w="4676"/>
      </w:tblGrid>
      <w:tr w:rsidR="007F11D5" w:rsidRPr="007F11D5" w14:paraId="51DDF7B5" w14:textId="77777777" w:rsidTr="002044DF">
        <w:trPr>
          <w:jc w:val="center"/>
        </w:trPr>
        <w:tc>
          <w:tcPr>
            <w:tcW w:w="5000" w:type="pct"/>
            <w:gridSpan w:val="2"/>
            <w:shd w:val="clear" w:color="auto" w:fill="auto"/>
            <w:vAlign w:val="center"/>
          </w:tcPr>
          <w:p w14:paraId="657EF084" w14:textId="77777777" w:rsidR="007F11D5" w:rsidRPr="007F11D5" w:rsidRDefault="007F11D5" w:rsidP="007F11D5">
            <w:pPr>
              <w:jc w:val="center"/>
              <w:rPr>
                <w:b/>
              </w:rPr>
            </w:pPr>
            <w:r w:rsidRPr="007F11D5">
              <w:rPr>
                <w:b/>
              </w:rPr>
              <w:t>TABLE 610-1</w:t>
            </w:r>
            <w:r w:rsidRPr="007F11D5">
              <w:rPr>
                <w:b/>
              </w:rPr>
              <w:br/>
              <w:t>MIXING TEMPERATURE AT THE ASPHALT PLANT</w:t>
            </w:r>
          </w:p>
        </w:tc>
      </w:tr>
      <w:tr w:rsidR="007F11D5" w:rsidRPr="007F11D5" w14:paraId="2E90732B" w14:textId="77777777" w:rsidTr="002044DF">
        <w:trPr>
          <w:jc w:val="center"/>
        </w:trPr>
        <w:tc>
          <w:tcPr>
            <w:tcW w:w="2422" w:type="pct"/>
            <w:shd w:val="clear" w:color="auto" w:fill="auto"/>
            <w:vAlign w:val="center"/>
          </w:tcPr>
          <w:p w14:paraId="4B74A8FB" w14:textId="77777777" w:rsidR="007F11D5" w:rsidRPr="007F11D5" w:rsidRDefault="007F11D5" w:rsidP="007F11D5">
            <w:pPr>
              <w:jc w:val="center"/>
              <w:rPr>
                <w:b/>
              </w:rPr>
            </w:pPr>
            <w:r w:rsidRPr="007F11D5">
              <w:rPr>
                <w:b/>
              </w:rPr>
              <w:t>Binder Grade</w:t>
            </w:r>
          </w:p>
        </w:tc>
        <w:tc>
          <w:tcPr>
            <w:tcW w:w="2578" w:type="pct"/>
            <w:shd w:val="clear" w:color="auto" w:fill="auto"/>
            <w:vAlign w:val="center"/>
          </w:tcPr>
          <w:p w14:paraId="558370EF" w14:textId="77777777" w:rsidR="007F11D5" w:rsidRPr="007F11D5" w:rsidRDefault="007F11D5" w:rsidP="007F11D5">
            <w:pPr>
              <w:jc w:val="center"/>
              <w:rPr>
                <w:b/>
              </w:rPr>
            </w:pPr>
            <w:r w:rsidRPr="007F11D5">
              <w:rPr>
                <w:b/>
              </w:rPr>
              <w:t>JMF Temperature</w:t>
            </w:r>
          </w:p>
        </w:tc>
      </w:tr>
      <w:tr w:rsidR="007F11D5" w:rsidRPr="007F11D5" w14:paraId="6E6C4339" w14:textId="77777777" w:rsidTr="002044DF">
        <w:trPr>
          <w:jc w:val="center"/>
        </w:trPr>
        <w:tc>
          <w:tcPr>
            <w:tcW w:w="2422" w:type="pct"/>
            <w:shd w:val="clear" w:color="auto" w:fill="auto"/>
            <w:vAlign w:val="center"/>
          </w:tcPr>
          <w:p w14:paraId="769EF323" w14:textId="77777777" w:rsidR="007F11D5" w:rsidRPr="007F11D5" w:rsidRDefault="007F11D5" w:rsidP="007F11D5">
            <w:pPr>
              <w:jc w:val="center"/>
            </w:pPr>
            <w:r w:rsidRPr="007F11D5">
              <w:t>PG 58-28; PG 64-22</w:t>
            </w:r>
          </w:p>
        </w:tc>
        <w:tc>
          <w:tcPr>
            <w:tcW w:w="2578" w:type="pct"/>
            <w:shd w:val="clear" w:color="auto" w:fill="auto"/>
            <w:vAlign w:val="center"/>
          </w:tcPr>
          <w:p w14:paraId="4AE28099" w14:textId="77777777" w:rsidR="007F11D5" w:rsidRPr="007F11D5" w:rsidRDefault="007F11D5" w:rsidP="007F11D5">
            <w:pPr>
              <w:jc w:val="center"/>
            </w:pPr>
            <w:r w:rsidRPr="007F11D5">
              <w:t>250 - 290°F</w:t>
            </w:r>
          </w:p>
        </w:tc>
      </w:tr>
      <w:tr w:rsidR="007F11D5" w:rsidRPr="007F11D5" w14:paraId="4B6F3518" w14:textId="77777777" w:rsidTr="002044DF">
        <w:trPr>
          <w:jc w:val="center"/>
        </w:trPr>
        <w:tc>
          <w:tcPr>
            <w:tcW w:w="2422" w:type="pct"/>
            <w:shd w:val="clear" w:color="auto" w:fill="auto"/>
            <w:vAlign w:val="center"/>
          </w:tcPr>
          <w:p w14:paraId="4A5BD326" w14:textId="77777777" w:rsidR="007F11D5" w:rsidRPr="007F11D5" w:rsidRDefault="007F11D5" w:rsidP="007F11D5">
            <w:pPr>
              <w:jc w:val="center"/>
            </w:pPr>
            <w:r w:rsidRPr="007F11D5">
              <w:t>PG 76-22</w:t>
            </w:r>
          </w:p>
        </w:tc>
        <w:tc>
          <w:tcPr>
            <w:tcW w:w="2578" w:type="pct"/>
            <w:shd w:val="clear" w:color="auto" w:fill="auto"/>
            <w:vAlign w:val="center"/>
          </w:tcPr>
          <w:p w14:paraId="3FC032F2" w14:textId="77777777" w:rsidR="007F11D5" w:rsidRPr="007F11D5" w:rsidRDefault="007F11D5" w:rsidP="007F11D5">
            <w:pPr>
              <w:jc w:val="center"/>
            </w:pPr>
            <w:r w:rsidRPr="007F11D5">
              <w:t>300 - 325°F</w:t>
            </w:r>
          </w:p>
        </w:tc>
      </w:tr>
    </w:tbl>
    <w:p w14:paraId="0454C8FE" w14:textId="77777777" w:rsidR="007F11D5" w:rsidRPr="007F11D5" w:rsidRDefault="007F11D5" w:rsidP="007F11D5"/>
    <w:p w14:paraId="43AF61A2" w14:textId="77777777" w:rsidR="007F11D5" w:rsidRPr="007F11D5" w:rsidRDefault="007F11D5" w:rsidP="007F11D5">
      <w:r w:rsidRPr="007F11D5">
        <w:rPr>
          <w:b/>
        </w:rPr>
        <w:t xml:space="preserve">Page 6-17, Subarticle 610-3(C), Job Mix Formula (JMF), lines 38-39, </w:t>
      </w:r>
      <w:r w:rsidRPr="007F11D5">
        <w:t>delete the fourth paragraph.</w:t>
      </w:r>
    </w:p>
    <w:p w14:paraId="3A4167E2" w14:textId="77777777" w:rsidR="007F11D5" w:rsidRPr="007F11D5" w:rsidRDefault="007F11D5" w:rsidP="007F11D5"/>
    <w:p w14:paraId="7A3B0F62" w14:textId="77777777" w:rsidR="007F11D5" w:rsidRPr="007F11D5" w:rsidRDefault="007F11D5" w:rsidP="007F11D5">
      <w:r w:rsidRPr="007F11D5">
        <w:rPr>
          <w:b/>
        </w:rPr>
        <w:t>Page 6-18, Subarticle 610-3(C), Job Mix Formula (JMF), line 12,</w:t>
      </w:r>
      <w:r w:rsidRPr="007F11D5">
        <w:t xml:space="preserve"> replace “SF9.5A” with “S9.5B”.</w:t>
      </w:r>
    </w:p>
    <w:p w14:paraId="118249ED" w14:textId="77777777" w:rsidR="00033E6A" w:rsidRDefault="00033E6A" w:rsidP="007F11D5">
      <w:pPr>
        <w:rPr>
          <w:b/>
        </w:rPr>
      </w:pPr>
    </w:p>
    <w:p w14:paraId="5013F3B5" w14:textId="5380DBEF" w:rsidR="007F11D5" w:rsidRPr="00783E75" w:rsidRDefault="007F11D5" w:rsidP="007F11D5">
      <w:pPr>
        <w:rPr>
          <w:rFonts w:cs="Times New Roman"/>
        </w:rPr>
      </w:pPr>
      <w:r w:rsidRPr="00783E75">
        <w:rPr>
          <w:rFonts w:cs="Times New Roman"/>
          <w:b/>
        </w:rPr>
        <w:lastRenderedPageBreak/>
        <w:t>Page 6-18, Table 610-3, MIX DESIGN CRITERIA</w:t>
      </w:r>
      <w:r w:rsidRPr="00783E75">
        <w:rPr>
          <w:rFonts w:cs="Times New Roman"/>
        </w:rPr>
        <w:t xml:space="preserve">, replace with the following: </w:t>
      </w:r>
    </w:p>
    <w:p w14:paraId="28794D42" w14:textId="77777777" w:rsidR="007F11D5" w:rsidRPr="00783E75" w:rsidRDefault="007F11D5" w:rsidP="007F11D5">
      <w:pPr>
        <w:rPr>
          <w:rFonts w:cs="Times New Roman"/>
        </w:rPr>
      </w:pPr>
    </w:p>
    <w:tbl>
      <w:tblPr>
        <w:tblW w:w="5001" w:type="pct"/>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196"/>
        <w:gridCol w:w="1024"/>
        <w:gridCol w:w="969"/>
        <w:gridCol w:w="737"/>
        <w:gridCol w:w="714"/>
        <w:gridCol w:w="845"/>
        <w:gridCol w:w="1017"/>
        <w:gridCol w:w="1006"/>
        <w:gridCol w:w="935"/>
        <w:gridCol w:w="909"/>
      </w:tblGrid>
      <w:tr w:rsidR="007F11D5" w:rsidRPr="007F11D5" w14:paraId="179C63BE" w14:textId="77777777" w:rsidTr="002044DF">
        <w:trPr>
          <w:jc w:val="center"/>
        </w:trPr>
        <w:tc>
          <w:tcPr>
            <w:tcW w:w="5000" w:type="pct"/>
            <w:gridSpan w:val="10"/>
            <w:shd w:val="clear" w:color="auto" w:fill="auto"/>
            <w:vAlign w:val="center"/>
          </w:tcPr>
          <w:p w14:paraId="7FA1945B" w14:textId="77777777" w:rsidR="007A15E9" w:rsidRDefault="007F11D5" w:rsidP="007A15E9">
            <w:pPr>
              <w:jc w:val="center"/>
              <w:rPr>
                <w:b/>
              </w:rPr>
            </w:pPr>
            <w:r w:rsidRPr="007F11D5">
              <w:rPr>
                <w:b/>
              </w:rPr>
              <w:t>TABLE 610-3</w:t>
            </w:r>
          </w:p>
          <w:p w14:paraId="5095A309" w14:textId="166D7155" w:rsidR="007F11D5" w:rsidRPr="007F11D5" w:rsidRDefault="007F11D5" w:rsidP="007A15E9">
            <w:pPr>
              <w:jc w:val="center"/>
              <w:rPr>
                <w:b/>
              </w:rPr>
            </w:pPr>
            <w:r w:rsidRPr="007F11D5">
              <w:rPr>
                <w:b/>
              </w:rPr>
              <w:t>MIX DESIGN CRITERIA</w:t>
            </w:r>
          </w:p>
        </w:tc>
      </w:tr>
      <w:tr w:rsidR="007F11D5" w:rsidRPr="007F11D5" w14:paraId="7875AA96" w14:textId="77777777" w:rsidTr="002044DF">
        <w:trPr>
          <w:jc w:val="center"/>
        </w:trPr>
        <w:tc>
          <w:tcPr>
            <w:tcW w:w="639" w:type="pct"/>
            <w:vMerge w:val="restart"/>
            <w:shd w:val="clear" w:color="auto" w:fill="auto"/>
            <w:vAlign w:val="center"/>
          </w:tcPr>
          <w:p w14:paraId="65AB30D6" w14:textId="77777777" w:rsidR="007F11D5" w:rsidRPr="007F11D5" w:rsidRDefault="007F11D5" w:rsidP="007F11D5">
            <w:pPr>
              <w:jc w:val="center"/>
              <w:rPr>
                <w:b/>
                <w:sz w:val="18"/>
                <w:szCs w:val="18"/>
              </w:rPr>
            </w:pPr>
            <w:r w:rsidRPr="007F11D5">
              <w:rPr>
                <w:b/>
                <w:sz w:val="18"/>
                <w:szCs w:val="18"/>
              </w:rPr>
              <w:t>Mix</w:t>
            </w:r>
          </w:p>
          <w:p w14:paraId="737D6026" w14:textId="77777777" w:rsidR="007F11D5" w:rsidRPr="007F11D5" w:rsidRDefault="007F11D5" w:rsidP="007F11D5">
            <w:pPr>
              <w:jc w:val="center"/>
              <w:rPr>
                <w:b/>
                <w:sz w:val="18"/>
                <w:szCs w:val="18"/>
              </w:rPr>
            </w:pPr>
            <w:r w:rsidRPr="007F11D5">
              <w:rPr>
                <w:b/>
                <w:sz w:val="18"/>
                <w:szCs w:val="18"/>
              </w:rPr>
              <w:t>Type</w:t>
            </w:r>
          </w:p>
        </w:tc>
        <w:tc>
          <w:tcPr>
            <w:tcW w:w="547" w:type="pct"/>
            <w:vMerge w:val="restart"/>
            <w:shd w:val="clear" w:color="auto" w:fill="auto"/>
            <w:vAlign w:val="center"/>
          </w:tcPr>
          <w:p w14:paraId="2BDE8CEA" w14:textId="77777777" w:rsidR="007F11D5" w:rsidRPr="007F11D5" w:rsidRDefault="007F11D5" w:rsidP="007F11D5">
            <w:pPr>
              <w:jc w:val="center"/>
              <w:rPr>
                <w:b/>
                <w:sz w:val="18"/>
                <w:szCs w:val="18"/>
              </w:rPr>
            </w:pPr>
            <w:r w:rsidRPr="007F11D5">
              <w:rPr>
                <w:b/>
                <w:sz w:val="18"/>
                <w:szCs w:val="18"/>
              </w:rPr>
              <w:t>Design</w:t>
            </w:r>
            <w:r w:rsidRPr="007F11D5">
              <w:rPr>
                <w:b/>
                <w:sz w:val="18"/>
                <w:szCs w:val="18"/>
              </w:rPr>
              <w:br/>
              <w:t>ESALs</w:t>
            </w:r>
            <w:r w:rsidRPr="007F11D5">
              <w:rPr>
                <w:b/>
                <w:sz w:val="18"/>
                <w:szCs w:val="18"/>
              </w:rPr>
              <w:br/>
              <w:t xml:space="preserve">millions </w:t>
            </w:r>
            <w:r w:rsidRPr="007F11D5">
              <w:rPr>
                <w:b/>
                <w:sz w:val="18"/>
                <w:szCs w:val="18"/>
                <w:vertAlign w:val="superscript"/>
              </w:rPr>
              <w:t>A</w:t>
            </w:r>
          </w:p>
        </w:tc>
        <w:tc>
          <w:tcPr>
            <w:tcW w:w="518" w:type="pct"/>
            <w:vMerge w:val="restart"/>
            <w:shd w:val="clear" w:color="auto" w:fill="auto"/>
            <w:vAlign w:val="center"/>
          </w:tcPr>
          <w:p w14:paraId="13D0B145" w14:textId="3C4F5820" w:rsidR="007F11D5" w:rsidRPr="007F11D5" w:rsidRDefault="007F11D5" w:rsidP="007F11D5">
            <w:pPr>
              <w:jc w:val="center"/>
              <w:rPr>
                <w:b/>
                <w:sz w:val="18"/>
                <w:szCs w:val="18"/>
              </w:rPr>
            </w:pPr>
            <w:r w:rsidRPr="007F11D5">
              <w:rPr>
                <w:b/>
                <w:sz w:val="18"/>
                <w:szCs w:val="18"/>
              </w:rPr>
              <w:t>Binder</w:t>
            </w:r>
            <w:r w:rsidRPr="007F11D5">
              <w:rPr>
                <w:b/>
                <w:sz w:val="18"/>
                <w:szCs w:val="18"/>
              </w:rPr>
              <w:br/>
              <w:t>PG</w:t>
            </w:r>
            <w:r w:rsidRPr="007F11D5">
              <w:rPr>
                <w:b/>
                <w:sz w:val="18"/>
                <w:szCs w:val="18"/>
              </w:rPr>
              <w:br/>
              <w:t>Grade</w:t>
            </w:r>
          </w:p>
        </w:tc>
        <w:tc>
          <w:tcPr>
            <w:tcW w:w="776" w:type="pct"/>
            <w:gridSpan w:val="2"/>
            <w:shd w:val="clear" w:color="auto" w:fill="auto"/>
            <w:vAlign w:val="center"/>
          </w:tcPr>
          <w:p w14:paraId="482D69C0" w14:textId="77777777" w:rsidR="007F11D5" w:rsidRPr="007F11D5" w:rsidRDefault="007F11D5" w:rsidP="007F11D5">
            <w:pPr>
              <w:jc w:val="center"/>
              <w:rPr>
                <w:b/>
                <w:sz w:val="18"/>
                <w:szCs w:val="18"/>
              </w:rPr>
            </w:pPr>
            <w:r w:rsidRPr="007F11D5">
              <w:rPr>
                <w:b/>
                <w:sz w:val="18"/>
                <w:szCs w:val="18"/>
              </w:rPr>
              <w:t>Compaction Levels</w:t>
            </w:r>
          </w:p>
        </w:tc>
        <w:tc>
          <w:tcPr>
            <w:tcW w:w="452" w:type="pct"/>
            <w:vMerge w:val="restart"/>
            <w:shd w:val="clear" w:color="auto" w:fill="auto"/>
            <w:vAlign w:val="center"/>
          </w:tcPr>
          <w:p w14:paraId="113EC1BF" w14:textId="77777777" w:rsidR="007F11D5" w:rsidRPr="007F11D5" w:rsidRDefault="007F11D5" w:rsidP="007F11D5">
            <w:pPr>
              <w:jc w:val="center"/>
              <w:rPr>
                <w:b/>
                <w:sz w:val="18"/>
                <w:szCs w:val="18"/>
              </w:rPr>
            </w:pPr>
            <w:r w:rsidRPr="007F11D5">
              <w:rPr>
                <w:b/>
                <w:sz w:val="18"/>
                <w:szCs w:val="18"/>
              </w:rPr>
              <w:t>Max. Rut Depth</w:t>
            </w:r>
            <w:r w:rsidRPr="007F11D5">
              <w:rPr>
                <w:b/>
                <w:sz w:val="18"/>
                <w:szCs w:val="18"/>
              </w:rPr>
              <w:br/>
              <w:t>(mm)</w:t>
            </w:r>
          </w:p>
        </w:tc>
        <w:tc>
          <w:tcPr>
            <w:tcW w:w="2067" w:type="pct"/>
            <w:gridSpan w:val="4"/>
            <w:shd w:val="clear" w:color="auto" w:fill="auto"/>
            <w:vAlign w:val="center"/>
          </w:tcPr>
          <w:p w14:paraId="2F9B6B71" w14:textId="77777777" w:rsidR="007F11D5" w:rsidRPr="007F11D5" w:rsidRDefault="007F11D5" w:rsidP="007F11D5">
            <w:pPr>
              <w:jc w:val="center"/>
              <w:rPr>
                <w:b/>
                <w:sz w:val="18"/>
                <w:szCs w:val="18"/>
              </w:rPr>
            </w:pPr>
            <w:r w:rsidRPr="007F11D5">
              <w:rPr>
                <w:b/>
                <w:sz w:val="18"/>
                <w:szCs w:val="18"/>
              </w:rPr>
              <w:t>Volumetric Properties</w:t>
            </w:r>
            <w:r w:rsidRPr="007F11D5">
              <w:rPr>
                <w:b/>
                <w:sz w:val="18"/>
                <w:szCs w:val="18"/>
                <w:vertAlign w:val="superscript"/>
              </w:rPr>
              <w:t xml:space="preserve"> B</w:t>
            </w:r>
          </w:p>
        </w:tc>
      </w:tr>
      <w:tr w:rsidR="007F11D5" w:rsidRPr="007F11D5" w14:paraId="22936169" w14:textId="77777777" w:rsidTr="002044DF">
        <w:trPr>
          <w:trHeight w:val="230"/>
          <w:jc w:val="center"/>
        </w:trPr>
        <w:tc>
          <w:tcPr>
            <w:tcW w:w="639" w:type="pct"/>
            <w:vMerge/>
            <w:shd w:val="clear" w:color="auto" w:fill="auto"/>
            <w:vAlign w:val="center"/>
          </w:tcPr>
          <w:p w14:paraId="551E22D8" w14:textId="77777777" w:rsidR="007F11D5" w:rsidRPr="007F11D5" w:rsidRDefault="007F11D5" w:rsidP="007F11D5">
            <w:pPr>
              <w:jc w:val="center"/>
              <w:rPr>
                <w:b/>
                <w:sz w:val="18"/>
                <w:szCs w:val="18"/>
              </w:rPr>
            </w:pPr>
          </w:p>
        </w:tc>
        <w:tc>
          <w:tcPr>
            <w:tcW w:w="547" w:type="pct"/>
            <w:vMerge/>
            <w:shd w:val="clear" w:color="auto" w:fill="auto"/>
            <w:vAlign w:val="center"/>
          </w:tcPr>
          <w:p w14:paraId="002B971B" w14:textId="77777777" w:rsidR="007F11D5" w:rsidRPr="007F11D5" w:rsidRDefault="007F11D5" w:rsidP="007F11D5">
            <w:pPr>
              <w:jc w:val="center"/>
              <w:rPr>
                <w:b/>
                <w:sz w:val="18"/>
                <w:szCs w:val="18"/>
              </w:rPr>
            </w:pPr>
          </w:p>
        </w:tc>
        <w:tc>
          <w:tcPr>
            <w:tcW w:w="518" w:type="pct"/>
            <w:vMerge/>
            <w:shd w:val="clear" w:color="auto" w:fill="auto"/>
            <w:vAlign w:val="center"/>
          </w:tcPr>
          <w:p w14:paraId="2350AA19" w14:textId="77777777" w:rsidR="007F11D5" w:rsidRPr="007F11D5" w:rsidRDefault="007F11D5" w:rsidP="007F11D5">
            <w:pPr>
              <w:jc w:val="center"/>
              <w:rPr>
                <w:b/>
                <w:sz w:val="18"/>
                <w:szCs w:val="18"/>
              </w:rPr>
            </w:pPr>
          </w:p>
        </w:tc>
        <w:tc>
          <w:tcPr>
            <w:tcW w:w="776" w:type="pct"/>
            <w:gridSpan w:val="2"/>
            <w:shd w:val="clear" w:color="auto" w:fill="auto"/>
            <w:vAlign w:val="center"/>
          </w:tcPr>
          <w:p w14:paraId="689A38E7" w14:textId="77777777" w:rsidR="007F11D5" w:rsidRPr="007F11D5" w:rsidRDefault="007F11D5" w:rsidP="007F11D5">
            <w:pPr>
              <w:jc w:val="center"/>
              <w:rPr>
                <w:b/>
                <w:sz w:val="18"/>
                <w:szCs w:val="18"/>
              </w:rPr>
            </w:pPr>
            <w:proofErr w:type="spellStart"/>
            <w:r w:rsidRPr="007F11D5">
              <w:rPr>
                <w:b/>
                <w:sz w:val="18"/>
                <w:szCs w:val="18"/>
              </w:rPr>
              <w:t>G</w:t>
            </w:r>
            <w:r w:rsidRPr="007F11D5">
              <w:rPr>
                <w:b/>
                <w:sz w:val="18"/>
                <w:szCs w:val="18"/>
                <w:vertAlign w:val="subscript"/>
              </w:rPr>
              <w:t>mm</w:t>
            </w:r>
            <w:proofErr w:type="spellEnd"/>
            <w:r w:rsidRPr="007F11D5" w:rsidDel="00E60149">
              <w:rPr>
                <w:b/>
                <w:sz w:val="18"/>
                <w:szCs w:val="18"/>
              </w:rPr>
              <w:t xml:space="preserve"> </w:t>
            </w:r>
            <w:r w:rsidRPr="007F11D5">
              <w:rPr>
                <w:b/>
                <w:sz w:val="18"/>
                <w:szCs w:val="18"/>
              </w:rPr>
              <w:t>@</w:t>
            </w:r>
          </w:p>
        </w:tc>
        <w:tc>
          <w:tcPr>
            <w:tcW w:w="452" w:type="pct"/>
            <w:vMerge/>
            <w:shd w:val="clear" w:color="auto" w:fill="auto"/>
            <w:vAlign w:val="center"/>
          </w:tcPr>
          <w:p w14:paraId="7F85EA81" w14:textId="77777777" w:rsidR="007F11D5" w:rsidRPr="007F11D5" w:rsidRDefault="007F11D5" w:rsidP="007F11D5">
            <w:pPr>
              <w:jc w:val="center"/>
              <w:rPr>
                <w:b/>
                <w:sz w:val="18"/>
                <w:szCs w:val="18"/>
              </w:rPr>
            </w:pPr>
          </w:p>
        </w:tc>
        <w:tc>
          <w:tcPr>
            <w:tcW w:w="544" w:type="pct"/>
            <w:shd w:val="clear" w:color="auto" w:fill="auto"/>
            <w:vAlign w:val="center"/>
          </w:tcPr>
          <w:p w14:paraId="4F8248FA" w14:textId="77777777" w:rsidR="007F11D5" w:rsidRPr="007F11D5" w:rsidRDefault="007F11D5" w:rsidP="007F11D5">
            <w:pPr>
              <w:jc w:val="center"/>
              <w:rPr>
                <w:b/>
                <w:sz w:val="18"/>
                <w:szCs w:val="18"/>
              </w:rPr>
            </w:pPr>
            <w:r w:rsidRPr="007F11D5">
              <w:rPr>
                <w:b/>
                <w:sz w:val="18"/>
                <w:szCs w:val="18"/>
              </w:rPr>
              <w:t>VMA</w:t>
            </w:r>
          </w:p>
        </w:tc>
        <w:tc>
          <w:tcPr>
            <w:tcW w:w="538" w:type="pct"/>
            <w:shd w:val="clear" w:color="auto" w:fill="auto"/>
            <w:vAlign w:val="center"/>
          </w:tcPr>
          <w:p w14:paraId="5436913C" w14:textId="77777777" w:rsidR="007F11D5" w:rsidRPr="007F11D5" w:rsidRDefault="007F11D5" w:rsidP="007F11D5">
            <w:pPr>
              <w:jc w:val="center"/>
              <w:rPr>
                <w:b/>
                <w:sz w:val="18"/>
                <w:szCs w:val="18"/>
              </w:rPr>
            </w:pPr>
            <w:r w:rsidRPr="007F11D5">
              <w:rPr>
                <w:b/>
                <w:sz w:val="18"/>
                <w:szCs w:val="18"/>
              </w:rPr>
              <w:t>VTM</w:t>
            </w:r>
          </w:p>
        </w:tc>
        <w:tc>
          <w:tcPr>
            <w:tcW w:w="500" w:type="pct"/>
            <w:shd w:val="clear" w:color="auto" w:fill="auto"/>
            <w:vAlign w:val="center"/>
          </w:tcPr>
          <w:p w14:paraId="4C6E92A6" w14:textId="77777777" w:rsidR="007F11D5" w:rsidRPr="007F11D5" w:rsidRDefault="007F11D5" w:rsidP="007F11D5">
            <w:pPr>
              <w:jc w:val="center"/>
              <w:rPr>
                <w:b/>
                <w:sz w:val="18"/>
                <w:szCs w:val="18"/>
              </w:rPr>
            </w:pPr>
            <w:r w:rsidRPr="007F11D5">
              <w:rPr>
                <w:b/>
                <w:sz w:val="18"/>
                <w:szCs w:val="18"/>
              </w:rPr>
              <w:t>VFA</w:t>
            </w:r>
          </w:p>
        </w:tc>
        <w:tc>
          <w:tcPr>
            <w:tcW w:w="486" w:type="pct"/>
            <w:vMerge w:val="restart"/>
            <w:shd w:val="clear" w:color="auto" w:fill="auto"/>
            <w:vAlign w:val="center"/>
          </w:tcPr>
          <w:p w14:paraId="48FCBAB4" w14:textId="77777777" w:rsidR="007F11D5" w:rsidRPr="007F11D5" w:rsidRDefault="007F11D5" w:rsidP="007F11D5">
            <w:pPr>
              <w:jc w:val="center"/>
              <w:rPr>
                <w:b/>
                <w:sz w:val="18"/>
                <w:szCs w:val="18"/>
              </w:rPr>
            </w:pPr>
            <w:r w:rsidRPr="007F11D5">
              <w:rPr>
                <w:b/>
                <w:sz w:val="18"/>
                <w:szCs w:val="18"/>
              </w:rPr>
              <w:t>%</w:t>
            </w:r>
            <w:proofErr w:type="spellStart"/>
            <w:r w:rsidRPr="007F11D5">
              <w:rPr>
                <w:b/>
                <w:sz w:val="18"/>
                <w:szCs w:val="18"/>
              </w:rPr>
              <w:t>G</w:t>
            </w:r>
            <w:r w:rsidRPr="007F11D5">
              <w:rPr>
                <w:b/>
                <w:sz w:val="18"/>
                <w:szCs w:val="18"/>
                <w:vertAlign w:val="subscript"/>
              </w:rPr>
              <w:t>mm</w:t>
            </w:r>
            <w:proofErr w:type="spellEnd"/>
            <w:r w:rsidRPr="007F11D5">
              <w:rPr>
                <w:b/>
                <w:sz w:val="18"/>
                <w:szCs w:val="18"/>
              </w:rPr>
              <w:br/>
              <w:t xml:space="preserve">@ </w:t>
            </w:r>
            <w:proofErr w:type="spellStart"/>
            <w:r w:rsidRPr="007F11D5">
              <w:rPr>
                <w:b/>
                <w:sz w:val="18"/>
                <w:szCs w:val="18"/>
              </w:rPr>
              <w:t>N</w:t>
            </w:r>
            <w:r w:rsidRPr="007F11D5">
              <w:rPr>
                <w:b/>
                <w:sz w:val="18"/>
                <w:szCs w:val="18"/>
                <w:vertAlign w:val="subscript"/>
              </w:rPr>
              <w:t>ini</w:t>
            </w:r>
            <w:proofErr w:type="spellEnd"/>
          </w:p>
        </w:tc>
      </w:tr>
      <w:tr w:rsidR="007F11D5" w:rsidRPr="007F11D5" w14:paraId="3E60595B" w14:textId="77777777" w:rsidTr="002044DF">
        <w:trPr>
          <w:trHeight w:val="170"/>
          <w:jc w:val="center"/>
        </w:trPr>
        <w:tc>
          <w:tcPr>
            <w:tcW w:w="639" w:type="pct"/>
            <w:vMerge/>
            <w:shd w:val="clear" w:color="auto" w:fill="auto"/>
            <w:vAlign w:val="center"/>
          </w:tcPr>
          <w:p w14:paraId="0B0CC0B4" w14:textId="77777777" w:rsidR="007F11D5" w:rsidRPr="007F11D5" w:rsidRDefault="007F11D5" w:rsidP="007F11D5">
            <w:pPr>
              <w:jc w:val="center"/>
              <w:rPr>
                <w:b/>
                <w:sz w:val="18"/>
                <w:szCs w:val="18"/>
              </w:rPr>
            </w:pPr>
          </w:p>
        </w:tc>
        <w:tc>
          <w:tcPr>
            <w:tcW w:w="547" w:type="pct"/>
            <w:vMerge/>
            <w:shd w:val="clear" w:color="auto" w:fill="auto"/>
            <w:vAlign w:val="center"/>
          </w:tcPr>
          <w:p w14:paraId="03497EC7" w14:textId="77777777" w:rsidR="007F11D5" w:rsidRPr="007F11D5" w:rsidRDefault="007F11D5" w:rsidP="007F11D5">
            <w:pPr>
              <w:jc w:val="center"/>
              <w:rPr>
                <w:b/>
                <w:sz w:val="18"/>
                <w:szCs w:val="18"/>
              </w:rPr>
            </w:pPr>
          </w:p>
        </w:tc>
        <w:tc>
          <w:tcPr>
            <w:tcW w:w="518" w:type="pct"/>
            <w:vMerge/>
            <w:shd w:val="clear" w:color="auto" w:fill="auto"/>
            <w:vAlign w:val="center"/>
          </w:tcPr>
          <w:p w14:paraId="3591536A" w14:textId="77777777" w:rsidR="007F11D5" w:rsidRPr="007F11D5" w:rsidRDefault="007F11D5" w:rsidP="007F11D5">
            <w:pPr>
              <w:jc w:val="center"/>
              <w:rPr>
                <w:b/>
                <w:sz w:val="18"/>
                <w:szCs w:val="18"/>
              </w:rPr>
            </w:pPr>
          </w:p>
        </w:tc>
        <w:tc>
          <w:tcPr>
            <w:tcW w:w="394" w:type="pct"/>
            <w:shd w:val="clear" w:color="auto" w:fill="auto"/>
            <w:vAlign w:val="center"/>
          </w:tcPr>
          <w:p w14:paraId="2339C90D" w14:textId="77777777" w:rsidR="007F11D5" w:rsidRPr="007F11D5" w:rsidRDefault="007F11D5" w:rsidP="007F11D5">
            <w:pPr>
              <w:jc w:val="center"/>
              <w:rPr>
                <w:b/>
                <w:sz w:val="18"/>
                <w:szCs w:val="18"/>
              </w:rPr>
            </w:pPr>
            <w:proofErr w:type="spellStart"/>
            <w:r w:rsidRPr="007F11D5">
              <w:rPr>
                <w:b/>
                <w:sz w:val="18"/>
                <w:szCs w:val="18"/>
              </w:rPr>
              <w:t>N</w:t>
            </w:r>
            <w:r w:rsidRPr="007F11D5">
              <w:rPr>
                <w:b/>
                <w:sz w:val="18"/>
                <w:szCs w:val="18"/>
                <w:vertAlign w:val="subscript"/>
              </w:rPr>
              <w:t>ini</w:t>
            </w:r>
            <w:proofErr w:type="spellEnd"/>
          </w:p>
        </w:tc>
        <w:tc>
          <w:tcPr>
            <w:tcW w:w="382" w:type="pct"/>
            <w:shd w:val="clear" w:color="auto" w:fill="auto"/>
            <w:vAlign w:val="center"/>
          </w:tcPr>
          <w:p w14:paraId="7AE2C366" w14:textId="77777777" w:rsidR="007F11D5" w:rsidRPr="007F11D5" w:rsidRDefault="007F11D5" w:rsidP="007F11D5">
            <w:pPr>
              <w:jc w:val="center"/>
              <w:rPr>
                <w:b/>
                <w:sz w:val="18"/>
                <w:szCs w:val="18"/>
              </w:rPr>
            </w:pPr>
            <w:proofErr w:type="spellStart"/>
            <w:r w:rsidRPr="007F11D5">
              <w:rPr>
                <w:b/>
                <w:sz w:val="18"/>
                <w:szCs w:val="18"/>
              </w:rPr>
              <w:t>N</w:t>
            </w:r>
            <w:r w:rsidRPr="007F11D5">
              <w:rPr>
                <w:b/>
                <w:sz w:val="18"/>
                <w:szCs w:val="18"/>
                <w:vertAlign w:val="subscript"/>
              </w:rPr>
              <w:t>des</w:t>
            </w:r>
            <w:proofErr w:type="spellEnd"/>
          </w:p>
        </w:tc>
        <w:tc>
          <w:tcPr>
            <w:tcW w:w="452" w:type="pct"/>
            <w:vMerge/>
            <w:shd w:val="clear" w:color="auto" w:fill="auto"/>
            <w:vAlign w:val="center"/>
          </w:tcPr>
          <w:p w14:paraId="686F0B6D" w14:textId="77777777" w:rsidR="007F11D5" w:rsidRPr="007F11D5" w:rsidRDefault="007F11D5" w:rsidP="007F11D5">
            <w:pPr>
              <w:jc w:val="center"/>
              <w:rPr>
                <w:b/>
                <w:sz w:val="18"/>
                <w:szCs w:val="18"/>
              </w:rPr>
            </w:pPr>
          </w:p>
        </w:tc>
        <w:tc>
          <w:tcPr>
            <w:tcW w:w="544" w:type="pct"/>
            <w:shd w:val="clear" w:color="auto" w:fill="auto"/>
            <w:vAlign w:val="center"/>
          </w:tcPr>
          <w:p w14:paraId="071639AE" w14:textId="77777777" w:rsidR="007F11D5" w:rsidRPr="007F11D5" w:rsidRDefault="007F11D5" w:rsidP="007F11D5">
            <w:pPr>
              <w:jc w:val="center"/>
              <w:rPr>
                <w:b/>
                <w:sz w:val="18"/>
                <w:szCs w:val="18"/>
              </w:rPr>
            </w:pPr>
            <w:r w:rsidRPr="007F11D5">
              <w:rPr>
                <w:b/>
                <w:sz w:val="18"/>
                <w:szCs w:val="18"/>
              </w:rPr>
              <w:t>% Min.</w:t>
            </w:r>
          </w:p>
        </w:tc>
        <w:tc>
          <w:tcPr>
            <w:tcW w:w="538" w:type="pct"/>
            <w:shd w:val="clear" w:color="auto" w:fill="auto"/>
            <w:vAlign w:val="center"/>
          </w:tcPr>
          <w:p w14:paraId="7AAF7CF5" w14:textId="77777777" w:rsidR="007F11D5" w:rsidRPr="007F11D5" w:rsidRDefault="007F11D5" w:rsidP="007F11D5">
            <w:pPr>
              <w:jc w:val="center"/>
              <w:rPr>
                <w:b/>
                <w:sz w:val="18"/>
                <w:szCs w:val="18"/>
              </w:rPr>
            </w:pPr>
            <w:r w:rsidRPr="007F11D5">
              <w:rPr>
                <w:b/>
                <w:sz w:val="18"/>
                <w:szCs w:val="18"/>
              </w:rPr>
              <w:t>%</w:t>
            </w:r>
          </w:p>
        </w:tc>
        <w:tc>
          <w:tcPr>
            <w:tcW w:w="500" w:type="pct"/>
            <w:shd w:val="clear" w:color="auto" w:fill="auto"/>
            <w:tcMar>
              <w:left w:w="14" w:type="dxa"/>
              <w:right w:w="14" w:type="dxa"/>
            </w:tcMar>
            <w:vAlign w:val="center"/>
          </w:tcPr>
          <w:p w14:paraId="3959BE69" w14:textId="77777777" w:rsidR="007F11D5" w:rsidRPr="007F11D5" w:rsidRDefault="007F11D5" w:rsidP="007F11D5">
            <w:pPr>
              <w:jc w:val="center"/>
              <w:rPr>
                <w:b/>
                <w:sz w:val="18"/>
                <w:szCs w:val="18"/>
              </w:rPr>
            </w:pPr>
            <w:r w:rsidRPr="007F11D5">
              <w:rPr>
                <w:b/>
                <w:sz w:val="18"/>
                <w:szCs w:val="18"/>
              </w:rPr>
              <w:t>Min.-Max.</w:t>
            </w:r>
          </w:p>
        </w:tc>
        <w:tc>
          <w:tcPr>
            <w:tcW w:w="486" w:type="pct"/>
            <w:vMerge/>
            <w:shd w:val="clear" w:color="auto" w:fill="auto"/>
            <w:vAlign w:val="center"/>
          </w:tcPr>
          <w:p w14:paraId="42EAA247" w14:textId="77777777" w:rsidR="007F11D5" w:rsidRPr="007F11D5" w:rsidRDefault="007F11D5" w:rsidP="007F11D5">
            <w:pPr>
              <w:jc w:val="center"/>
              <w:rPr>
                <w:b/>
                <w:sz w:val="18"/>
                <w:szCs w:val="18"/>
              </w:rPr>
            </w:pPr>
          </w:p>
        </w:tc>
      </w:tr>
      <w:tr w:rsidR="007F11D5" w:rsidRPr="007F11D5" w14:paraId="6D23F25E" w14:textId="77777777" w:rsidTr="002044DF">
        <w:trPr>
          <w:jc w:val="center"/>
        </w:trPr>
        <w:tc>
          <w:tcPr>
            <w:tcW w:w="639" w:type="pct"/>
            <w:shd w:val="clear" w:color="auto" w:fill="auto"/>
            <w:vAlign w:val="center"/>
          </w:tcPr>
          <w:p w14:paraId="1150D08D" w14:textId="77777777" w:rsidR="007F11D5" w:rsidRPr="007F11D5" w:rsidRDefault="007F11D5" w:rsidP="007F11D5">
            <w:pPr>
              <w:jc w:val="center"/>
              <w:rPr>
                <w:sz w:val="18"/>
                <w:szCs w:val="18"/>
              </w:rPr>
            </w:pPr>
            <w:r w:rsidRPr="007F11D5">
              <w:rPr>
                <w:sz w:val="18"/>
                <w:szCs w:val="18"/>
              </w:rPr>
              <w:t>S4.75A</w:t>
            </w:r>
          </w:p>
        </w:tc>
        <w:tc>
          <w:tcPr>
            <w:tcW w:w="547" w:type="pct"/>
            <w:shd w:val="clear" w:color="auto" w:fill="auto"/>
            <w:vAlign w:val="center"/>
          </w:tcPr>
          <w:p w14:paraId="645D788D" w14:textId="77777777" w:rsidR="007F11D5" w:rsidRPr="007F11D5" w:rsidRDefault="007F11D5" w:rsidP="007F11D5">
            <w:pPr>
              <w:jc w:val="center"/>
              <w:rPr>
                <w:sz w:val="18"/>
                <w:szCs w:val="18"/>
              </w:rPr>
            </w:pPr>
            <w:r w:rsidRPr="007F11D5">
              <w:rPr>
                <w:sz w:val="18"/>
                <w:szCs w:val="18"/>
              </w:rPr>
              <w:t>&lt; 1</w:t>
            </w:r>
          </w:p>
        </w:tc>
        <w:tc>
          <w:tcPr>
            <w:tcW w:w="518" w:type="pct"/>
            <w:shd w:val="clear" w:color="auto" w:fill="auto"/>
            <w:vAlign w:val="center"/>
          </w:tcPr>
          <w:p w14:paraId="70E6B66D" w14:textId="4AF48BDB" w:rsidR="007F11D5" w:rsidRPr="007F11D5" w:rsidRDefault="007F11D5" w:rsidP="007F11D5">
            <w:pPr>
              <w:jc w:val="center"/>
              <w:rPr>
                <w:sz w:val="18"/>
                <w:szCs w:val="18"/>
              </w:rPr>
            </w:pPr>
            <w:r w:rsidRPr="007F11D5">
              <w:rPr>
                <w:sz w:val="18"/>
                <w:szCs w:val="18"/>
              </w:rPr>
              <w:t>64 - 22</w:t>
            </w:r>
          </w:p>
        </w:tc>
        <w:tc>
          <w:tcPr>
            <w:tcW w:w="394" w:type="pct"/>
            <w:shd w:val="clear" w:color="auto" w:fill="auto"/>
            <w:vAlign w:val="center"/>
          </w:tcPr>
          <w:p w14:paraId="5DF16171" w14:textId="77777777" w:rsidR="007F11D5" w:rsidRPr="007F11D5" w:rsidRDefault="007F11D5" w:rsidP="007F11D5">
            <w:pPr>
              <w:jc w:val="center"/>
              <w:rPr>
                <w:sz w:val="18"/>
                <w:szCs w:val="18"/>
              </w:rPr>
            </w:pPr>
            <w:r w:rsidRPr="007F11D5">
              <w:rPr>
                <w:sz w:val="18"/>
                <w:szCs w:val="18"/>
              </w:rPr>
              <w:t>6</w:t>
            </w:r>
          </w:p>
        </w:tc>
        <w:tc>
          <w:tcPr>
            <w:tcW w:w="382" w:type="pct"/>
            <w:shd w:val="clear" w:color="auto" w:fill="auto"/>
            <w:vAlign w:val="center"/>
          </w:tcPr>
          <w:p w14:paraId="103410FC" w14:textId="77777777" w:rsidR="007F11D5" w:rsidRPr="007F11D5" w:rsidRDefault="007F11D5" w:rsidP="007F11D5">
            <w:pPr>
              <w:jc w:val="center"/>
              <w:rPr>
                <w:sz w:val="18"/>
                <w:szCs w:val="18"/>
              </w:rPr>
            </w:pPr>
            <w:r w:rsidRPr="007F11D5">
              <w:rPr>
                <w:sz w:val="18"/>
                <w:szCs w:val="18"/>
              </w:rPr>
              <w:t>50</w:t>
            </w:r>
          </w:p>
        </w:tc>
        <w:tc>
          <w:tcPr>
            <w:tcW w:w="452" w:type="pct"/>
            <w:shd w:val="clear" w:color="auto" w:fill="auto"/>
            <w:vAlign w:val="center"/>
          </w:tcPr>
          <w:p w14:paraId="387C3A5C" w14:textId="77777777" w:rsidR="007F11D5" w:rsidRPr="007F11D5" w:rsidRDefault="007F11D5" w:rsidP="007F11D5">
            <w:pPr>
              <w:jc w:val="center"/>
              <w:rPr>
                <w:sz w:val="18"/>
                <w:szCs w:val="18"/>
              </w:rPr>
            </w:pPr>
            <w:r w:rsidRPr="007F11D5">
              <w:rPr>
                <w:sz w:val="18"/>
                <w:szCs w:val="18"/>
              </w:rPr>
              <w:t>11.5</w:t>
            </w:r>
          </w:p>
        </w:tc>
        <w:tc>
          <w:tcPr>
            <w:tcW w:w="544" w:type="pct"/>
            <w:shd w:val="clear" w:color="auto" w:fill="auto"/>
            <w:vAlign w:val="center"/>
          </w:tcPr>
          <w:p w14:paraId="10D7B8B6" w14:textId="77777777" w:rsidR="007F11D5" w:rsidRPr="007F11D5" w:rsidRDefault="007F11D5" w:rsidP="007F11D5">
            <w:pPr>
              <w:jc w:val="center"/>
              <w:rPr>
                <w:sz w:val="18"/>
                <w:szCs w:val="18"/>
              </w:rPr>
            </w:pPr>
            <w:r w:rsidRPr="007F11D5">
              <w:rPr>
                <w:sz w:val="18"/>
                <w:szCs w:val="18"/>
              </w:rPr>
              <w:t>16.0</w:t>
            </w:r>
          </w:p>
        </w:tc>
        <w:tc>
          <w:tcPr>
            <w:tcW w:w="538" w:type="pct"/>
            <w:shd w:val="clear" w:color="auto" w:fill="auto"/>
            <w:vAlign w:val="center"/>
          </w:tcPr>
          <w:p w14:paraId="3ED5D710" w14:textId="77777777" w:rsidR="007F11D5" w:rsidRPr="007F11D5" w:rsidRDefault="007F11D5" w:rsidP="007F11D5">
            <w:pPr>
              <w:jc w:val="center"/>
              <w:rPr>
                <w:sz w:val="18"/>
                <w:szCs w:val="18"/>
              </w:rPr>
            </w:pPr>
            <w:r w:rsidRPr="007F11D5">
              <w:rPr>
                <w:sz w:val="18"/>
                <w:szCs w:val="18"/>
              </w:rPr>
              <w:t>4.0 - 6.0</w:t>
            </w:r>
          </w:p>
        </w:tc>
        <w:tc>
          <w:tcPr>
            <w:tcW w:w="500" w:type="pct"/>
            <w:shd w:val="clear" w:color="auto" w:fill="auto"/>
            <w:vAlign w:val="center"/>
          </w:tcPr>
          <w:p w14:paraId="2CA85C74" w14:textId="77777777" w:rsidR="007F11D5" w:rsidRPr="007F11D5" w:rsidRDefault="007F11D5" w:rsidP="007F11D5">
            <w:pPr>
              <w:jc w:val="center"/>
              <w:rPr>
                <w:sz w:val="18"/>
                <w:szCs w:val="18"/>
              </w:rPr>
            </w:pPr>
            <w:r w:rsidRPr="007F11D5">
              <w:rPr>
                <w:sz w:val="18"/>
                <w:szCs w:val="18"/>
              </w:rPr>
              <w:t>65 - 80</w:t>
            </w:r>
          </w:p>
        </w:tc>
        <w:tc>
          <w:tcPr>
            <w:tcW w:w="486" w:type="pct"/>
            <w:shd w:val="clear" w:color="auto" w:fill="auto"/>
            <w:vAlign w:val="center"/>
          </w:tcPr>
          <w:p w14:paraId="51EF873C" w14:textId="77777777" w:rsidR="007F11D5" w:rsidRPr="007F11D5" w:rsidRDefault="007F11D5" w:rsidP="007F11D5">
            <w:pPr>
              <w:jc w:val="center"/>
              <w:rPr>
                <w:sz w:val="18"/>
                <w:szCs w:val="18"/>
              </w:rPr>
            </w:pPr>
            <w:r w:rsidRPr="007F11D5">
              <w:rPr>
                <w:sz w:val="18"/>
                <w:szCs w:val="18"/>
              </w:rPr>
              <w:sym w:font="Symbol" w:char="F0A3"/>
            </w:r>
            <w:r w:rsidRPr="007F11D5">
              <w:rPr>
                <w:sz w:val="18"/>
                <w:szCs w:val="18"/>
              </w:rPr>
              <w:t xml:space="preserve"> 91.5</w:t>
            </w:r>
          </w:p>
        </w:tc>
      </w:tr>
      <w:tr w:rsidR="007F11D5" w:rsidRPr="007F11D5" w14:paraId="6669B289" w14:textId="77777777" w:rsidTr="002044DF">
        <w:trPr>
          <w:jc w:val="center"/>
        </w:trPr>
        <w:tc>
          <w:tcPr>
            <w:tcW w:w="639" w:type="pct"/>
            <w:shd w:val="clear" w:color="auto" w:fill="auto"/>
            <w:vAlign w:val="center"/>
          </w:tcPr>
          <w:p w14:paraId="1715FDBB" w14:textId="77777777" w:rsidR="007F11D5" w:rsidRPr="007F11D5" w:rsidRDefault="007F11D5" w:rsidP="007F11D5">
            <w:pPr>
              <w:jc w:val="center"/>
              <w:rPr>
                <w:sz w:val="18"/>
                <w:szCs w:val="18"/>
              </w:rPr>
            </w:pPr>
            <w:r w:rsidRPr="007F11D5">
              <w:rPr>
                <w:sz w:val="18"/>
                <w:szCs w:val="18"/>
              </w:rPr>
              <w:t>S9.5B</w:t>
            </w:r>
          </w:p>
        </w:tc>
        <w:tc>
          <w:tcPr>
            <w:tcW w:w="547" w:type="pct"/>
            <w:shd w:val="clear" w:color="auto" w:fill="auto"/>
            <w:vAlign w:val="center"/>
          </w:tcPr>
          <w:p w14:paraId="41B3B2E5" w14:textId="77777777" w:rsidR="007F11D5" w:rsidRPr="007F11D5" w:rsidRDefault="007F11D5" w:rsidP="007F11D5">
            <w:pPr>
              <w:jc w:val="center"/>
              <w:rPr>
                <w:sz w:val="18"/>
                <w:szCs w:val="18"/>
              </w:rPr>
            </w:pPr>
            <w:r w:rsidRPr="007F11D5">
              <w:rPr>
                <w:sz w:val="18"/>
                <w:szCs w:val="18"/>
              </w:rPr>
              <w:t>0 - 3</w:t>
            </w:r>
          </w:p>
        </w:tc>
        <w:tc>
          <w:tcPr>
            <w:tcW w:w="518" w:type="pct"/>
            <w:shd w:val="clear" w:color="auto" w:fill="auto"/>
            <w:vAlign w:val="center"/>
          </w:tcPr>
          <w:p w14:paraId="25E2CB5E" w14:textId="77777777" w:rsidR="007F11D5" w:rsidRPr="007F11D5" w:rsidRDefault="007F11D5" w:rsidP="007F11D5">
            <w:pPr>
              <w:jc w:val="center"/>
              <w:rPr>
                <w:sz w:val="18"/>
                <w:szCs w:val="18"/>
              </w:rPr>
            </w:pPr>
            <w:r w:rsidRPr="007F11D5">
              <w:rPr>
                <w:sz w:val="18"/>
                <w:szCs w:val="18"/>
              </w:rPr>
              <w:t>64 - 22</w:t>
            </w:r>
          </w:p>
        </w:tc>
        <w:tc>
          <w:tcPr>
            <w:tcW w:w="394" w:type="pct"/>
            <w:shd w:val="clear" w:color="auto" w:fill="auto"/>
            <w:vAlign w:val="center"/>
          </w:tcPr>
          <w:p w14:paraId="08A09644" w14:textId="77777777" w:rsidR="007F11D5" w:rsidRPr="007F11D5" w:rsidRDefault="007F11D5" w:rsidP="007F11D5">
            <w:pPr>
              <w:jc w:val="center"/>
              <w:rPr>
                <w:sz w:val="18"/>
                <w:szCs w:val="18"/>
              </w:rPr>
            </w:pPr>
            <w:r w:rsidRPr="007F11D5">
              <w:rPr>
                <w:sz w:val="18"/>
                <w:szCs w:val="18"/>
              </w:rPr>
              <w:t>6</w:t>
            </w:r>
          </w:p>
        </w:tc>
        <w:tc>
          <w:tcPr>
            <w:tcW w:w="382" w:type="pct"/>
            <w:shd w:val="clear" w:color="auto" w:fill="auto"/>
            <w:vAlign w:val="center"/>
          </w:tcPr>
          <w:p w14:paraId="13B15C43" w14:textId="77777777" w:rsidR="007F11D5" w:rsidRPr="007F11D5" w:rsidRDefault="007F11D5" w:rsidP="007F11D5">
            <w:pPr>
              <w:jc w:val="center"/>
              <w:rPr>
                <w:sz w:val="18"/>
                <w:szCs w:val="18"/>
              </w:rPr>
            </w:pPr>
            <w:r w:rsidRPr="007F11D5">
              <w:rPr>
                <w:sz w:val="18"/>
                <w:szCs w:val="18"/>
              </w:rPr>
              <w:t>50</w:t>
            </w:r>
          </w:p>
        </w:tc>
        <w:tc>
          <w:tcPr>
            <w:tcW w:w="452" w:type="pct"/>
            <w:shd w:val="clear" w:color="auto" w:fill="auto"/>
            <w:vAlign w:val="center"/>
          </w:tcPr>
          <w:p w14:paraId="162D3A9A" w14:textId="77777777" w:rsidR="007F11D5" w:rsidRPr="007F11D5" w:rsidRDefault="007F11D5" w:rsidP="007F11D5">
            <w:pPr>
              <w:jc w:val="center"/>
              <w:rPr>
                <w:sz w:val="18"/>
                <w:szCs w:val="18"/>
              </w:rPr>
            </w:pPr>
            <w:r w:rsidRPr="007F11D5">
              <w:rPr>
                <w:sz w:val="18"/>
                <w:szCs w:val="18"/>
              </w:rPr>
              <w:t>9.5</w:t>
            </w:r>
          </w:p>
        </w:tc>
        <w:tc>
          <w:tcPr>
            <w:tcW w:w="544" w:type="pct"/>
            <w:shd w:val="clear" w:color="auto" w:fill="auto"/>
            <w:vAlign w:val="center"/>
          </w:tcPr>
          <w:p w14:paraId="602DEBA1" w14:textId="77777777" w:rsidR="007F11D5" w:rsidRPr="007F11D5" w:rsidRDefault="007F11D5" w:rsidP="007F11D5">
            <w:pPr>
              <w:jc w:val="center"/>
              <w:rPr>
                <w:sz w:val="18"/>
                <w:szCs w:val="18"/>
              </w:rPr>
            </w:pPr>
            <w:r w:rsidRPr="007F11D5">
              <w:rPr>
                <w:sz w:val="18"/>
                <w:szCs w:val="18"/>
              </w:rPr>
              <w:t>16.0</w:t>
            </w:r>
          </w:p>
        </w:tc>
        <w:tc>
          <w:tcPr>
            <w:tcW w:w="538" w:type="pct"/>
            <w:shd w:val="clear" w:color="auto" w:fill="auto"/>
            <w:vAlign w:val="center"/>
          </w:tcPr>
          <w:p w14:paraId="5CB5567B" w14:textId="77777777" w:rsidR="007F11D5" w:rsidRPr="007F11D5" w:rsidRDefault="007F11D5" w:rsidP="007F11D5">
            <w:pPr>
              <w:jc w:val="center"/>
              <w:rPr>
                <w:sz w:val="18"/>
                <w:szCs w:val="18"/>
              </w:rPr>
            </w:pPr>
            <w:r w:rsidRPr="007F11D5">
              <w:rPr>
                <w:sz w:val="18"/>
                <w:szCs w:val="18"/>
              </w:rPr>
              <w:t>3.0 - 5.0</w:t>
            </w:r>
          </w:p>
        </w:tc>
        <w:tc>
          <w:tcPr>
            <w:tcW w:w="500" w:type="pct"/>
            <w:shd w:val="clear" w:color="auto" w:fill="auto"/>
            <w:vAlign w:val="center"/>
          </w:tcPr>
          <w:p w14:paraId="33C3821A" w14:textId="77777777" w:rsidR="007F11D5" w:rsidRPr="007F11D5" w:rsidRDefault="007F11D5" w:rsidP="007F11D5">
            <w:pPr>
              <w:jc w:val="center"/>
              <w:rPr>
                <w:sz w:val="18"/>
                <w:szCs w:val="18"/>
              </w:rPr>
            </w:pPr>
            <w:r w:rsidRPr="007F11D5">
              <w:rPr>
                <w:sz w:val="18"/>
                <w:szCs w:val="18"/>
              </w:rPr>
              <w:t>70 - 80</w:t>
            </w:r>
          </w:p>
        </w:tc>
        <w:tc>
          <w:tcPr>
            <w:tcW w:w="486" w:type="pct"/>
            <w:shd w:val="clear" w:color="auto" w:fill="auto"/>
            <w:vAlign w:val="center"/>
          </w:tcPr>
          <w:p w14:paraId="6E62FBFB" w14:textId="77777777" w:rsidR="007F11D5" w:rsidRPr="007F11D5" w:rsidRDefault="007F11D5" w:rsidP="007F11D5">
            <w:pPr>
              <w:jc w:val="center"/>
              <w:rPr>
                <w:sz w:val="18"/>
                <w:szCs w:val="18"/>
              </w:rPr>
            </w:pPr>
            <w:r w:rsidRPr="007F11D5">
              <w:rPr>
                <w:sz w:val="18"/>
                <w:szCs w:val="18"/>
              </w:rPr>
              <w:sym w:font="Symbol" w:char="F0A3"/>
            </w:r>
            <w:r w:rsidRPr="007F11D5">
              <w:rPr>
                <w:sz w:val="18"/>
                <w:szCs w:val="18"/>
              </w:rPr>
              <w:t xml:space="preserve"> 91.5</w:t>
            </w:r>
          </w:p>
        </w:tc>
      </w:tr>
      <w:tr w:rsidR="007F11D5" w:rsidRPr="007F11D5" w14:paraId="4AC30A7E" w14:textId="77777777" w:rsidTr="002044DF">
        <w:trPr>
          <w:jc w:val="center"/>
        </w:trPr>
        <w:tc>
          <w:tcPr>
            <w:tcW w:w="639" w:type="pct"/>
            <w:shd w:val="clear" w:color="auto" w:fill="auto"/>
            <w:vAlign w:val="center"/>
          </w:tcPr>
          <w:p w14:paraId="7FF31066" w14:textId="77777777" w:rsidR="007F11D5" w:rsidRPr="007F11D5" w:rsidRDefault="007F11D5" w:rsidP="007F11D5">
            <w:pPr>
              <w:jc w:val="center"/>
              <w:rPr>
                <w:sz w:val="18"/>
                <w:szCs w:val="18"/>
              </w:rPr>
            </w:pPr>
            <w:r w:rsidRPr="007F11D5">
              <w:rPr>
                <w:sz w:val="18"/>
                <w:szCs w:val="18"/>
              </w:rPr>
              <w:t>S9.5C</w:t>
            </w:r>
          </w:p>
        </w:tc>
        <w:tc>
          <w:tcPr>
            <w:tcW w:w="547" w:type="pct"/>
            <w:shd w:val="clear" w:color="auto" w:fill="auto"/>
            <w:vAlign w:val="center"/>
          </w:tcPr>
          <w:p w14:paraId="2AC92912" w14:textId="77777777" w:rsidR="007F11D5" w:rsidRPr="007F11D5" w:rsidRDefault="007F11D5" w:rsidP="007F11D5">
            <w:pPr>
              <w:jc w:val="center"/>
              <w:rPr>
                <w:sz w:val="18"/>
                <w:szCs w:val="18"/>
              </w:rPr>
            </w:pPr>
            <w:r w:rsidRPr="007F11D5">
              <w:rPr>
                <w:sz w:val="18"/>
                <w:szCs w:val="18"/>
              </w:rPr>
              <w:t>3 - 30</w:t>
            </w:r>
          </w:p>
        </w:tc>
        <w:tc>
          <w:tcPr>
            <w:tcW w:w="518" w:type="pct"/>
            <w:shd w:val="clear" w:color="auto" w:fill="auto"/>
            <w:vAlign w:val="center"/>
          </w:tcPr>
          <w:p w14:paraId="02394F84" w14:textId="77777777" w:rsidR="007F11D5" w:rsidRPr="007F11D5" w:rsidRDefault="007F11D5" w:rsidP="007F11D5">
            <w:pPr>
              <w:jc w:val="center"/>
              <w:rPr>
                <w:sz w:val="18"/>
                <w:szCs w:val="18"/>
              </w:rPr>
            </w:pPr>
            <w:r w:rsidRPr="007F11D5">
              <w:rPr>
                <w:sz w:val="18"/>
                <w:szCs w:val="18"/>
              </w:rPr>
              <w:t>64 - 22</w:t>
            </w:r>
          </w:p>
        </w:tc>
        <w:tc>
          <w:tcPr>
            <w:tcW w:w="394" w:type="pct"/>
            <w:shd w:val="clear" w:color="auto" w:fill="auto"/>
            <w:vAlign w:val="center"/>
          </w:tcPr>
          <w:p w14:paraId="6BAC225D" w14:textId="77777777" w:rsidR="007F11D5" w:rsidRPr="007F11D5" w:rsidRDefault="007F11D5" w:rsidP="007F11D5">
            <w:pPr>
              <w:jc w:val="center"/>
              <w:rPr>
                <w:sz w:val="18"/>
                <w:szCs w:val="18"/>
              </w:rPr>
            </w:pPr>
            <w:r w:rsidRPr="007F11D5">
              <w:rPr>
                <w:sz w:val="18"/>
                <w:szCs w:val="18"/>
              </w:rPr>
              <w:t>7</w:t>
            </w:r>
          </w:p>
        </w:tc>
        <w:tc>
          <w:tcPr>
            <w:tcW w:w="382" w:type="pct"/>
            <w:shd w:val="clear" w:color="auto" w:fill="auto"/>
            <w:vAlign w:val="center"/>
          </w:tcPr>
          <w:p w14:paraId="45AF3875" w14:textId="77777777" w:rsidR="007F11D5" w:rsidRPr="007F11D5" w:rsidRDefault="007F11D5" w:rsidP="007F11D5">
            <w:pPr>
              <w:jc w:val="center"/>
              <w:rPr>
                <w:sz w:val="18"/>
                <w:szCs w:val="18"/>
              </w:rPr>
            </w:pPr>
            <w:r w:rsidRPr="007F11D5">
              <w:rPr>
                <w:sz w:val="18"/>
                <w:szCs w:val="18"/>
              </w:rPr>
              <w:t>65</w:t>
            </w:r>
          </w:p>
        </w:tc>
        <w:tc>
          <w:tcPr>
            <w:tcW w:w="452" w:type="pct"/>
            <w:shd w:val="clear" w:color="auto" w:fill="auto"/>
            <w:vAlign w:val="center"/>
          </w:tcPr>
          <w:p w14:paraId="6E15B5D8" w14:textId="77777777" w:rsidR="007F11D5" w:rsidRPr="007F11D5" w:rsidRDefault="007F11D5" w:rsidP="007F11D5">
            <w:pPr>
              <w:jc w:val="center"/>
              <w:rPr>
                <w:sz w:val="18"/>
                <w:szCs w:val="18"/>
              </w:rPr>
            </w:pPr>
            <w:r w:rsidRPr="007F11D5">
              <w:rPr>
                <w:sz w:val="18"/>
                <w:szCs w:val="18"/>
              </w:rPr>
              <w:t>6.5</w:t>
            </w:r>
          </w:p>
        </w:tc>
        <w:tc>
          <w:tcPr>
            <w:tcW w:w="544" w:type="pct"/>
            <w:shd w:val="clear" w:color="auto" w:fill="auto"/>
            <w:vAlign w:val="center"/>
          </w:tcPr>
          <w:p w14:paraId="51EE1B66" w14:textId="77777777" w:rsidR="007F11D5" w:rsidRPr="007F11D5" w:rsidRDefault="007F11D5" w:rsidP="007F11D5">
            <w:pPr>
              <w:jc w:val="center"/>
              <w:rPr>
                <w:sz w:val="18"/>
                <w:szCs w:val="18"/>
              </w:rPr>
            </w:pPr>
            <w:r w:rsidRPr="007F11D5">
              <w:rPr>
                <w:sz w:val="18"/>
                <w:szCs w:val="18"/>
              </w:rPr>
              <w:t>15.5</w:t>
            </w:r>
          </w:p>
        </w:tc>
        <w:tc>
          <w:tcPr>
            <w:tcW w:w="538" w:type="pct"/>
            <w:shd w:val="clear" w:color="auto" w:fill="auto"/>
            <w:vAlign w:val="center"/>
          </w:tcPr>
          <w:p w14:paraId="369E02AE" w14:textId="77777777" w:rsidR="007F11D5" w:rsidRPr="007F11D5" w:rsidRDefault="007F11D5" w:rsidP="007F11D5">
            <w:pPr>
              <w:jc w:val="center"/>
              <w:rPr>
                <w:sz w:val="18"/>
                <w:szCs w:val="18"/>
              </w:rPr>
            </w:pPr>
            <w:r w:rsidRPr="007F11D5">
              <w:rPr>
                <w:sz w:val="18"/>
                <w:szCs w:val="18"/>
              </w:rPr>
              <w:t>3.0 - 5.0</w:t>
            </w:r>
          </w:p>
        </w:tc>
        <w:tc>
          <w:tcPr>
            <w:tcW w:w="500" w:type="pct"/>
            <w:shd w:val="clear" w:color="auto" w:fill="auto"/>
            <w:vAlign w:val="center"/>
          </w:tcPr>
          <w:p w14:paraId="66D992E4" w14:textId="77777777" w:rsidR="007F11D5" w:rsidRPr="007F11D5" w:rsidRDefault="007F11D5" w:rsidP="007F11D5">
            <w:pPr>
              <w:jc w:val="center"/>
              <w:rPr>
                <w:sz w:val="18"/>
                <w:szCs w:val="18"/>
              </w:rPr>
            </w:pPr>
            <w:r w:rsidRPr="007F11D5">
              <w:rPr>
                <w:sz w:val="18"/>
                <w:szCs w:val="18"/>
              </w:rPr>
              <w:t>65 - 78</w:t>
            </w:r>
          </w:p>
        </w:tc>
        <w:tc>
          <w:tcPr>
            <w:tcW w:w="486" w:type="pct"/>
            <w:shd w:val="clear" w:color="auto" w:fill="auto"/>
            <w:vAlign w:val="center"/>
          </w:tcPr>
          <w:p w14:paraId="43E5322F" w14:textId="77777777" w:rsidR="007F11D5" w:rsidRPr="007F11D5" w:rsidRDefault="007F11D5" w:rsidP="007F11D5">
            <w:pPr>
              <w:jc w:val="center"/>
              <w:rPr>
                <w:sz w:val="18"/>
                <w:szCs w:val="18"/>
              </w:rPr>
            </w:pPr>
            <w:r w:rsidRPr="007F11D5">
              <w:rPr>
                <w:sz w:val="18"/>
                <w:szCs w:val="18"/>
              </w:rPr>
              <w:sym w:font="Symbol" w:char="F0A3"/>
            </w:r>
            <w:r w:rsidRPr="007F11D5">
              <w:rPr>
                <w:sz w:val="18"/>
                <w:szCs w:val="18"/>
              </w:rPr>
              <w:t xml:space="preserve"> 90.5</w:t>
            </w:r>
          </w:p>
        </w:tc>
      </w:tr>
      <w:tr w:rsidR="007F11D5" w:rsidRPr="007F11D5" w14:paraId="4A7F1B53" w14:textId="77777777" w:rsidTr="002044DF">
        <w:trPr>
          <w:jc w:val="center"/>
        </w:trPr>
        <w:tc>
          <w:tcPr>
            <w:tcW w:w="639" w:type="pct"/>
            <w:shd w:val="clear" w:color="auto" w:fill="auto"/>
            <w:vAlign w:val="center"/>
          </w:tcPr>
          <w:p w14:paraId="37766050" w14:textId="77777777" w:rsidR="007F11D5" w:rsidRPr="007F11D5" w:rsidRDefault="007F11D5" w:rsidP="007F11D5">
            <w:pPr>
              <w:jc w:val="center"/>
              <w:rPr>
                <w:sz w:val="18"/>
                <w:szCs w:val="18"/>
              </w:rPr>
            </w:pPr>
            <w:r w:rsidRPr="007F11D5">
              <w:rPr>
                <w:sz w:val="18"/>
                <w:szCs w:val="18"/>
              </w:rPr>
              <w:t>S9.5D</w:t>
            </w:r>
          </w:p>
        </w:tc>
        <w:tc>
          <w:tcPr>
            <w:tcW w:w="547" w:type="pct"/>
            <w:shd w:val="clear" w:color="auto" w:fill="auto"/>
            <w:vAlign w:val="center"/>
          </w:tcPr>
          <w:p w14:paraId="53599D0D" w14:textId="77777777" w:rsidR="007F11D5" w:rsidRPr="007F11D5" w:rsidRDefault="007F11D5" w:rsidP="007F11D5">
            <w:pPr>
              <w:jc w:val="center"/>
              <w:rPr>
                <w:sz w:val="18"/>
                <w:szCs w:val="18"/>
              </w:rPr>
            </w:pPr>
            <w:r w:rsidRPr="007F11D5">
              <w:rPr>
                <w:sz w:val="18"/>
                <w:szCs w:val="18"/>
              </w:rPr>
              <w:t>&gt; 30</w:t>
            </w:r>
          </w:p>
        </w:tc>
        <w:tc>
          <w:tcPr>
            <w:tcW w:w="518" w:type="pct"/>
            <w:shd w:val="clear" w:color="auto" w:fill="auto"/>
            <w:vAlign w:val="center"/>
          </w:tcPr>
          <w:p w14:paraId="2FEADA35" w14:textId="77777777" w:rsidR="007F11D5" w:rsidRPr="007F11D5" w:rsidRDefault="007F11D5" w:rsidP="007F11D5">
            <w:pPr>
              <w:jc w:val="center"/>
              <w:rPr>
                <w:sz w:val="18"/>
                <w:szCs w:val="18"/>
              </w:rPr>
            </w:pPr>
            <w:r w:rsidRPr="007F11D5">
              <w:rPr>
                <w:sz w:val="18"/>
                <w:szCs w:val="18"/>
              </w:rPr>
              <w:t>76 - 22</w:t>
            </w:r>
          </w:p>
        </w:tc>
        <w:tc>
          <w:tcPr>
            <w:tcW w:w="394" w:type="pct"/>
            <w:shd w:val="clear" w:color="auto" w:fill="auto"/>
            <w:vAlign w:val="center"/>
          </w:tcPr>
          <w:p w14:paraId="5FC1FEF7" w14:textId="77777777" w:rsidR="007F11D5" w:rsidRPr="007F11D5" w:rsidRDefault="007F11D5" w:rsidP="007F11D5">
            <w:pPr>
              <w:jc w:val="center"/>
              <w:rPr>
                <w:sz w:val="18"/>
                <w:szCs w:val="18"/>
              </w:rPr>
            </w:pPr>
            <w:r w:rsidRPr="007F11D5">
              <w:rPr>
                <w:sz w:val="18"/>
                <w:szCs w:val="18"/>
              </w:rPr>
              <w:t>8</w:t>
            </w:r>
          </w:p>
        </w:tc>
        <w:tc>
          <w:tcPr>
            <w:tcW w:w="382" w:type="pct"/>
            <w:shd w:val="clear" w:color="auto" w:fill="auto"/>
            <w:vAlign w:val="center"/>
          </w:tcPr>
          <w:p w14:paraId="305F3029" w14:textId="77777777" w:rsidR="007F11D5" w:rsidRPr="007F11D5" w:rsidRDefault="007F11D5" w:rsidP="007F11D5">
            <w:pPr>
              <w:jc w:val="center"/>
              <w:rPr>
                <w:sz w:val="18"/>
                <w:szCs w:val="18"/>
              </w:rPr>
            </w:pPr>
            <w:r w:rsidRPr="007F11D5">
              <w:rPr>
                <w:sz w:val="18"/>
                <w:szCs w:val="18"/>
              </w:rPr>
              <w:t>100</w:t>
            </w:r>
          </w:p>
        </w:tc>
        <w:tc>
          <w:tcPr>
            <w:tcW w:w="452" w:type="pct"/>
            <w:shd w:val="clear" w:color="auto" w:fill="auto"/>
            <w:vAlign w:val="center"/>
          </w:tcPr>
          <w:p w14:paraId="4EC753FC" w14:textId="77777777" w:rsidR="007F11D5" w:rsidRPr="007F11D5" w:rsidRDefault="007F11D5" w:rsidP="007F11D5">
            <w:pPr>
              <w:jc w:val="center"/>
              <w:rPr>
                <w:sz w:val="18"/>
                <w:szCs w:val="18"/>
              </w:rPr>
            </w:pPr>
            <w:r w:rsidRPr="007F11D5">
              <w:rPr>
                <w:sz w:val="18"/>
                <w:szCs w:val="18"/>
              </w:rPr>
              <w:t>4.5</w:t>
            </w:r>
          </w:p>
        </w:tc>
        <w:tc>
          <w:tcPr>
            <w:tcW w:w="544" w:type="pct"/>
            <w:shd w:val="clear" w:color="auto" w:fill="auto"/>
            <w:vAlign w:val="center"/>
          </w:tcPr>
          <w:p w14:paraId="4FEDC223" w14:textId="77777777" w:rsidR="007F11D5" w:rsidRPr="007F11D5" w:rsidRDefault="007F11D5" w:rsidP="007F11D5">
            <w:pPr>
              <w:jc w:val="center"/>
              <w:rPr>
                <w:sz w:val="18"/>
                <w:szCs w:val="18"/>
              </w:rPr>
            </w:pPr>
            <w:r w:rsidRPr="007F11D5">
              <w:rPr>
                <w:sz w:val="18"/>
                <w:szCs w:val="18"/>
              </w:rPr>
              <w:t>15.5</w:t>
            </w:r>
          </w:p>
        </w:tc>
        <w:tc>
          <w:tcPr>
            <w:tcW w:w="538" w:type="pct"/>
            <w:shd w:val="clear" w:color="auto" w:fill="auto"/>
            <w:vAlign w:val="center"/>
          </w:tcPr>
          <w:p w14:paraId="6F3D9F84" w14:textId="77777777" w:rsidR="007F11D5" w:rsidRPr="007F11D5" w:rsidRDefault="007F11D5" w:rsidP="007F11D5">
            <w:pPr>
              <w:jc w:val="center"/>
              <w:rPr>
                <w:sz w:val="18"/>
                <w:szCs w:val="18"/>
              </w:rPr>
            </w:pPr>
            <w:r w:rsidRPr="007F11D5">
              <w:rPr>
                <w:sz w:val="18"/>
                <w:szCs w:val="18"/>
              </w:rPr>
              <w:t>3.0 - 5.0</w:t>
            </w:r>
          </w:p>
        </w:tc>
        <w:tc>
          <w:tcPr>
            <w:tcW w:w="500" w:type="pct"/>
            <w:shd w:val="clear" w:color="auto" w:fill="auto"/>
            <w:vAlign w:val="center"/>
          </w:tcPr>
          <w:p w14:paraId="2A1D6CE3" w14:textId="77777777" w:rsidR="007F11D5" w:rsidRPr="007F11D5" w:rsidRDefault="007F11D5" w:rsidP="007F11D5">
            <w:pPr>
              <w:jc w:val="center"/>
              <w:rPr>
                <w:sz w:val="18"/>
                <w:szCs w:val="18"/>
              </w:rPr>
            </w:pPr>
            <w:r w:rsidRPr="007F11D5">
              <w:rPr>
                <w:sz w:val="18"/>
                <w:szCs w:val="18"/>
              </w:rPr>
              <w:t>65 - 78</w:t>
            </w:r>
          </w:p>
        </w:tc>
        <w:tc>
          <w:tcPr>
            <w:tcW w:w="486" w:type="pct"/>
            <w:shd w:val="clear" w:color="auto" w:fill="auto"/>
            <w:vAlign w:val="center"/>
          </w:tcPr>
          <w:p w14:paraId="45E70387" w14:textId="77777777" w:rsidR="007F11D5" w:rsidRPr="007F11D5" w:rsidRDefault="007F11D5" w:rsidP="007F11D5">
            <w:pPr>
              <w:jc w:val="center"/>
              <w:rPr>
                <w:sz w:val="18"/>
                <w:szCs w:val="18"/>
              </w:rPr>
            </w:pPr>
            <w:r w:rsidRPr="007F11D5">
              <w:rPr>
                <w:sz w:val="18"/>
                <w:szCs w:val="18"/>
              </w:rPr>
              <w:sym w:font="Symbol" w:char="F0A3"/>
            </w:r>
            <w:r w:rsidRPr="007F11D5">
              <w:rPr>
                <w:sz w:val="18"/>
                <w:szCs w:val="18"/>
              </w:rPr>
              <w:t xml:space="preserve"> 90.0</w:t>
            </w:r>
          </w:p>
        </w:tc>
      </w:tr>
      <w:tr w:rsidR="007F11D5" w:rsidRPr="007F11D5" w14:paraId="21FEECBA" w14:textId="77777777" w:rsidTr="002044DF">
        <w:trPr>
          <w:jc w:val="center"/>
        </w:trPr>
        <w:tc>
          <w:tcPr>
            <w:tcW w:w="639" w:type="pct"/>
            <w:shd w:val="clear" w:color="auto" w:fill="auto"/>
            <w:vAlign w:val="center"/>
          </w:tcPr>
          <w:p w14:paraId="09480B5C" w14:textId="77777777" w:rsidR="007F11D5" w:rsidRPr="007F11D5" w:rsidRDefault="007F11D5" w:rsidP="007F11D5">
            <w:pPr>
              <w:jc w:val="center"/>
              <w:rPr>
                <w:sz w:val="18"/>
                <w:szCs w:val="18"/>
              </w:rPr>
            </w:pPr>
            <w:r w:rsidRPr="007F11D5">
              <w:rPr>
                <w:sz w:val="18"/>
                <w:szCs w:val="18"/>
              </w:rPr>
              <w:t>I19.0C</w:t>
            </w:r>
          </w:p>
        </w:tc>
        <w:tc>
          <w:tcPr>
            <w:tcW w:w="547" w:type="pct"/>
            <w:shd w:val="clear" w:color="auto" w:fill="auto"/>
            <w:vAlign w:val="center"/>
          </w:tcPr>
          <w:p w14:paraId="2BE8717C" w14:textId="77777777" w:rsidR="007F11D5" w:rsidRPr="007F11D5" w:rsidRDefault="007F11D5" w:rsidP="007F11D5">
            <w:pPr>
              <w:jc w:val="center"/>
              <w:rPr>
                <w:sz w:val="18"/>
                <w:szCs w:val="18"/>
              </w:rPr>
            </w:pPr>
            <w:r w:rsidRPr="007F11D5">
              <w:rPr>
                <w:sz w:val="18"/>
                <w:szCs w:val="18"/>
              </w:rPr>
              <w:t>ALL</w:t>
            </w:r>
          </w:p>
        </w:tc>
        <w:tc>
          <w:tcPr>
            <w:tcW w:w="518" w:type="pct"/>
            <w:shd w:val="clear" w:color="auto" w:fill="auto"/>
            <w:vAlign w:val="center"/>
          </w:tcPr>
          <w:p w14:paraId="0F566A35" w14:textId="77777777" w:rsidR="007F11D5" w:rsidRPr="007F11D5" w:rsidRDefault="007F11D5" w:rsidP="007F11D5">
            <w:pPr>
              <w:jc w:val="center"/>
              <w:rPr>
                <w:sz w:val="18"/>
                <w:szCs w:val="18"/>
              </w:rPr>
            </w:pPr>
            <w:r w:rsidRPr="007F11D5">
              <w:rPr>
                <w:sz w:val="18"/>
                <w:szCs w:val="18"/>
              </w:rPr>
              <w:t>64 - 22</w:t>
            </w:r>
          </w:p>
        </w:tc>
        <w:tc>
          <w:tcPr>
            <w:tcW w:w="394" w:type="pct"/>
            <w:shd w:val="clear" w:color="auto" w:fill="auto"/>
            <w:vAlign w:val="center"/>
          </w:tcPr>
          <w:p w14:paraId="013523A9" w14:textId="77777777" w:rsidR="007F11D5" w:rsidRPr="007F11D5" w:rsidRDefault="007F11D5" w:rsidP="007F11D5">
            <w:pPr>
              <w:jc w:val="center"/>
              <w:rPr>
                <w:sz w:val="18"/>
                <w:szCs w:val="18"/>
              </w:rPr>
            </w:pPr>
            <w:r w:rsidRPr="007F11D5">
              <w:rPr>
                <w:sz w:val="18"/>
                <w:szCs w:val="18"/>
              </w:rPr>
              <w:t>7</w:t>
            </w:r>
          </w:p>
        </w:tc>
        <w:tc>
          <w:tcPr>
            <w:tcW w:w="382" w:type="pct"/>
            <w:shd w:val="clear" w:color="auto" w:fill="auto"/>
            <w:vAlign w:val="center"/>
          </w:tcPr>
          <w:p w14:paraId="6EA5CAE8" w14:textId="77777777" w:rsidR="007F11D5" w:rsidRPr="007F11D5" w:rsidRDefault="007F11D5" w:rsidP="007F11D5">
            <w:pPr>
              <w:jc w:val="center"/>
              <w:rPr>
                <w:sz w:val="18"/>
                <w:szCs w:val="18"/>
              </w:rPr>
            </w:pPr>
            <w:r w:rsidRPr="007F11D5">
              <w:rPr>
                <w:sz w:val="18"/>
                <w:szCs w:val="18"/>
              </w:rPr>
              <w:t>65</w:t>
            </w:r>
          </w:p>
        </w:tc>
        <w:tc>
          <w:tcPr>
            <w:tcW w:w="452" w:type="pct"/>
            <w:shd w:val="clear" w:color="auto" w:fill="auto"/>
            <w:vAlign w:val="center"/>
          </w:tcPr>
          <w:p w14:paraId="69660F2E" w14:textId="77777777" w:rsidR="007F11D5" w:rsidRPr="007F11D5" w:rsidRDefault="007F11D5" w:rsidP="007F11D5">
            <w:pPr>
              <w:jc w:val="center"/>
              <w:rPr>
                <w:sz w:val="18"/>
                <w:szCs w:val="18"/>
              </w:rPr>
            </w:pPr>
            <w:r w:rsidRPr="007F11D5">
              <w:rPr>
                <w:sz w:val="18"/>
                <w:szCs w:val="18"/>
              </w:rPr>
              <w:t>-</w:t>
            </w:r>
          </w:p>
        </w:tc>
        <w:tc>
          <w:tcPr>
            <w:tcW w:w="544" w:type="pct"/>
            <w:shd w:val="clear" w:color="auto" w:fill="auto"/>
            <w:vAlign w:val="center"/>
          </w:tcPr>
          <w:p w14:paraId="0B61487B" w14:textId="77777777" w:rsidR="007F11D5" w:rsidRPr="007F11D5" w:rsidRDefault="007F11D5" w:rsidP="007F11D5">
            <w:pPr>
              <w:jc w:val="center"/>
              <w:rPr>
                <w:sz w:val="18"/>
                <w:szCs w:val="18"/>
              </w:rPr>
            </w:pPr>
            <w:r w:rsidRPr="007F11D5">
              <w:rPr>
                <w:sz w:val="18"/>
                <w:szCs w:val="18"/>
              </w:rPr>
              <w:t>13.5</w:t>
            </w:r>
          </w:p>
        </w:tc>
        <w:tc>
          <w:tcPr>
            <w:tcW w:w="538" w:type="pct"/>
            <w:shd w:val="clear" w:color="auto" w:fill="auto"/>
            <w:vAlign w:val="center"/>
          </w:tcPr>
          <w:p w14:paraId="2E265852" w14:textId="77777777" w:rsidR="007F11D5" w:rsidRPr="007F11D5" w:rsidRDefault="007F11D5" w:rsidP="007F11D5">
            <w:pPr>
              <w:jc w:val="center"/>
              <w:rPr>
                <w:sz w:val="18"/>
                <w:szCs w:val="18"/>
              </w:rPr>
            </w:pPr>
            <w:r w:rsidRPr="007F11D5">
              <w:rPr>
                <w:sz w:val="18"/>
                <w:szCs w:val="18"/>
              </w:rPr>
              <w:t>3.0 - 5.0</w:t>
            </w:r>
          </w:p>
        </w:tc>
        <w:tc>
          <w:tcPr>
            <w:tcW w:w="500" w:type="pct"/>
            <w:shd w:val="clear" w:color="auto" w:fill="auto"/>
            <w:vAlign w:val="center"/>
          </w:tcPr>
          <w:p w14:paraId="10172021" w14:textId="77777777" w:rsidR="007F11D5" w:rsidRPr="007F11D5" w:rsidRDefault="007F11D5" w:rsidP="007F11D5">
            <w:pPr>
              <w:jc w:val="center"/>
              <w:rPr>
                <w:sz w:val="18"/>
                <w:szCs w:val="18"/>
              </w:rPr>
            </w:pPr>
            <w:r w:rsidRPr="007F11D5">
              <w:rPr>
                <w:sz w:val="18"/>
                <w:szCs w:val="18"/>
              </w:rPr>
              <w:t>65 - 78</w:t>
            </w:r>
          </w:p>
        </w:tc>
        <w:tc>
          <w:tcPr>
            <w:tcW w:w="486" w:type="pct"/>
            <w:shd w:val="clear" w:color="auto" w:fill="auto"/>
            <w:vAlign w:val="center"/>
          </w:tcPr>
          <w:p w14:paraId="62383966" w14:textId="77777777" w:rsidR="007F11D5" w:rsidRPr="007F11D5" w:rsidRDefault="007F11D5" w:rsidP="007F11D5">
            <w:pPr>
              <w:jc w:val="center"/>
              <w:rPr>
                <w:sz w:val="18"/>
                <w:szCs w:val="18"/>
              </w:rPr>
            </w:pPr>
            <w:r w:rsidRPr="007F11D5">
              <w:rPr>
                <w:sz w:val="18"/>
                <w:szCs w:val="18"/>
              </w:rPr>
              <w:sym w:font="Symbol" w:char="F0A3"/>
            </w:r>
            <w:r w:rsidRPr="007F11D5">
              <w:rPr>
                <w:sz w:val="18"/>
                <w:szCs w:val="18"/>
              </w:rPr>
              <w:t xml:space="preserve"> 90.5</w:t>
            </w:r>
          </w:p>
        </w:tc>
      </w:tr>
      <w:tr w:rsidR="007F11D5" w:rsidRPr="007F11D5" w14:paraId="366DB5DD" w14:textId="77777777" w:rsidTr="002044DF">
        <w:trPr>
          <w:jc w:val="center"/>
        </w:trPr>
        <w:tc>
          <w:tcPr>
            <w:tcW w:w="639" w:type="pct"/>
            <w:shd w:val="clear" w:color="auto" w:fill="auto"/>
            <w:vAlign w:val="center"/>
          </w:tcPr>
          <w:p w14:paraId="4BCC59E9" w14:textId="77777777" w:rsidR="007F11D5" w:rsidRPr="007F11D5" w:rsidRDefault="007F11D5" w:rsidP="007F11D5">
            <w:pPr>
              <w:jc w:val="center"/>
              <w:rPr>
                <w:sz w:val="18"/>
                <w:szCs w:val="18"/>
              </w:rPr>
            </w:pPr>
            <w:r w:rsidRPr="007F11D5">
              <w:rPr>
                <w:sz w:val="18"/>
                <w:szCs w:val="18"/>
              </w:rPr>
              <w:t>B25.0C</w:t>
            </w:r>
          </w:p>
        </w:tc>
        <w:tc>
          <w:tcPr>
            <w:tcW w:w="547" w:type="pct"/>
            <w:shd w:val="clear" w:color="auto" w:fill="auto"/>
            <w:vAlign w:val="center"/>
          </w:tcPr>
          <w:p w14:paraId="79A21E47" w14:textId="77777777" w:rsidR="007F11D5" w:rsidRPr="007F11D5" w:rsidRDefault="007F11D5" w:rsidP="007F11D5">
            <w:pPr>
              <w:jc w:val="center"/>
              <w:rPr>
                <w:sz w:val="18"/>
                <w:szCs w:val="18"/>
              </w:rPr>
            </w:pPr>
            <w:r w:rsidRPr="007F11D5">
              <w:rPr>
                <w:sz w:val="18"/>
                <w:szCs w:val="18"/>
              </w:rPr>
              <w:t>ALL</w:t>
            </w:r>
          </w:p>
        </w:tc>
        <w:tc>
          <w:tcPr>
            <w:tcW w:w="518" w:type="pct"/>
            <w:shd w:val="clear" w:color="auto" w:fill="auto"/>
            <w:vAlign w:val="center"/>
          </w:tcPr>
          <w:p w14:paraId="5B707371" w14:textId="77777777" w:rsidR="007F11D5" w:rsidRPr="007F11D5" w:rsidRDefault="007F11D5" w:rsidP="007F11D5">
            <w:pPr>
              <w:jc w:val="center"/>
              <w:rPr>
                <w:sz w:val="18"/>
                <w:szCs w:val="18"/>
              </w:rPr>
            </w:pPr>
            <w:r w:rsidRPr="007F11D5">
              <w:rPr>
                <w:sz w:val="18"/>
                <w:szCs w:val="18"/>
              </w:rPr>
              <w:t>64 - 22</w:t>
            </w:r>
          </w:p>
        </w:tc>
        <w:tc>
          <w:tcPr>
            <w:tcW w:w="394" w:type="pct"/>
            <w:shd w:val="clear" w:color="auto" w:fill="auto"/>
            <w:vAlign w:val="center"/>
          </w:tcPr>
          <w:p w14:paraId="04099464" w14:textId="77777777" w:rsidR="007F11D5" w:rsidRPr="007F11D5" w:rsidRDefault="007F11D5" w:rsidP="007F11D5">
            <w:pPr>
              <w:jc w:val="center"/>
              <w:rPr>
                <w:sz w:val="18"/>
                <w:szCs w:val="18"/>
              </w:rPr>
            </w:pPr>
            <w:r w:rsidRPr="007F11D5">
              <w:rPr>
                <w:sz w:val="18"/>
                <w:szCs w:val="18"/>
              </w:rPr>
              <w:t>7</w:t>
            </w:r>
          </w:p>
        </w:tc>
        <w:tc>
          <w:tcPr>
            <w:tcW w:w="382" w:type="pct"/>
            <w:shd w:val="clear" w:color="auto" w:fill="auto"/>
            <w:vAlign w:val="center"/>
          </w:tcPr>
          <w:p w14:paraId="7E8E67BD" w14:textId="77777777" w:rsidR="007F11D5" w:rsidRPr="007F11D5" w:rsidRDefault="007F11D5" w:rsidP="007F11D5">
            <w:pPr>
              <w:jc w:val="center"/>
              <w:rPr>
                <w:sz w:val="18"/>
                <w:szCs w:val="18"/>
              </w:rPr>
            </w:pPr>
            <w:r w:rsidRPr="007F11D5">
              <w:rPr>
                <w:sz w:val="18"/>
                <w:szCs w:val="18"/>
              </w:rPr>
              <w:t>65</w:t>
            </w:r>
          </w:p>
        </w:tc>
        <w:tc>
          <w:tcPr>
            <w:tcW w:w="452" w:type="pct"/>
            <w:shd w:val="clear" w:color="auto" w:fill="auto"/>
            <w:vAlign w:val="center"/>
          </w:tcPr>
          <w:p w14:paraId="382EAC54" w14:textId="77777777" w:rsidR="007F11D5" w:rsidRPr="007F11D5" w:rsidRDefault="007F11D5" w:rsidP="007F11D5">
            <w:pPr>
              <w:jc w:val="center"/>
              <w:rPr>
                <w:sz w:val="18"/>
                <w:szCs w:val="18"/>
              </w:rPr>
            </w:pPr>
            <w:r w:rsidRPr="007F11D5">
              <w:rPr>
                <w:sz w:val="18"/>
                <w:szCs w:val="18"/>
              </w:rPr>
              <w:t>-</w:t>
            </w:r>
          </w:p>
        </w:tc>
        <w:tc>
          <w:tcPr>
            <w:tcW w:w="544" w:type="pct"/>
            <w:shd w:val="clear" w:color="auto" w:fill="auto"/>
            <w:vAlign w:val="center"/>
          </w:tcPr>
          <w:p w14:paraId="7195F74B" w14:textId="77777777" w:rsidR="007F11D5" w:rsidRPr="007F11D5" w:rsidRDefault="007F11D5" w:rsidP="007F11D5">
            <w:pPr>
              <w:jc w:val="center"/>
              <w:rPr>
                <w:sz w:val="18"/>
                <w:szCs w:val="18"/>
              </w:rPr>
            </w:pPr>
            <w:r w:rsidRPr="007F11D5">
              <w:rPr>
                <w:sz w:val="18"/>
                <w:szCs w:val="18"/>
              </w:rPr>
              <w:t>12.5</w:t>
            </w:r>
          </w:p>
        </w:tc>
        <w:tc>
          <w:tcPr>
            <w:tcW w:w="538" w:type="pct"/>
            <w:shd w:val="clear" w:color="auto" w:fill="auto"/>
            <w:vAlign w:val="center"/>
          </w:tcPr>
          <w:p w14:paraId="213CDDDA" w14:textId="77777777" w:rsidR="007F11D5" w:rsidRPr="007F11D5" w:rsidRDefault="007F11D5" w:rsidP="007F11D5">
            <w:pPr>
              <w:jc w:val="center"/>
              <w:rPr>
                <w:sz w:val="18"/>
                <w:szCs w:val="18"/>
              </w:rPr>
            </w:pPr>
            <w:r w:rsidRPr="007F11D5">
              <w:rPr>
                <w:sz w:val="18"/>
                <w:szCs w:val="18"/>
              </w:rPr>
              <w:t>3.0 - 5.0</w:t>
            </w:r>
          </w:p>
        </w:tc>
        <w:tc>
          <w:tcPr>
            <w:tcW w:w="500" w:type="pct"/>
            <w:shd w:val="clear" w:color="auto" w:fill="auto"/>
            <w:vAlign w:val="center"/>
          </w:tcPr>
          <w:p w14:paraId="3717B35C" w14:textId="77777777" w:rsidR="007F11D5" w:rsidRPr="007F11D5" w:rsidRDefault="007F11D5" w:rsidP="007F11D5">
            <w:pPr>
              <w:jc w:val="center"/>
              <w:rPr>
                <w:sz w:val="18"/>
                <w:szCs w:val="18"/>
              </w:rPr>
            </w:pPr>
            <w:r w:rsidRPr="007F11D5">
              <w:rPr>
                <w:sz w:val="18"/>
                <w:szCs w:val="18"/>
              </w:rPr>
              <w:t>65 - 78</w:t>
            </w:r>
          </w:p>
        </w:tc>
        <w:tc>
          <w:tcPr>
            <w:tcW w:w="486" w:type="pct"/>
            <w:shd w:val="clear" w:color="auto" w:fill="auto"/>
            <w:vAlign w:val="center"/>
          </w:tcPr>
          <w:p w14:paraId="2348AEFC" w14:textId="77777777" w:rsidR="007F11D5" w:rsidRPr="007F11D5" w:rsidRDefault="007F11D5" w:rsidP="007F11D5">
            <w:pPr>
              <w:jc w:val="center"/>
              <w:rPr>
                <w:sz w:val="18"/>
                <w:szCs w:val="18"/>
              </w:rPr>
            </w:pPr>
            <w:r w:rsidRPr="007F11D5">
              <w:rPr>
                <w:sz w:val="18"/>
                <w:szCs w:val="18"/>
              </w:rPr>
              <w:sym w:font="Symbol" w:char="F0A3"/>
            </w:r>
            <w:r w:rsidRPr="007F11D5">
              <w:rPr>
                <w:sz w:val="18"/>
                <w:szCs w:val="18"/>
              </w:rPr>
              <w:t xml:space="preserve"> 90.5</w:t>
            </w:r>
          </w:p>
        </w:tc>
      </w:tr>
      <w:tr w:rsidR="007F11D5" w:rsidRPr="007F11D5" w14:paraId="4B2C6298" w14:textId="77777777" w:rsidTr="002044DF">
        <w:trPr>
          <w:jc w:val="center"/>
        </w:trPr>
        <w:tc>
          <w:tcPr>
            <w:tcW w:w="639" w:type="pct"/>
            <w:shd w:val="clear" w:color="auto" w:fill="E6E6E6"/>
            <w:vAlign w:val="center"/>
          </w:tcPr>
          <w:p w14:paraId="29E6C198" w14:textId="77777777" w:rsidR="007F11D5" w:rsidRPr="007F11D5" w:rsidRDefault="007F11D5" w:rsidP="007F11D5">
            <w:pPr>
              <w:jc w:val="center"/>
              <w:rPr>
                <w:sz w:val="18"/>
                <w:szCs w:val="18"/>
              </w:rPr>
            </w:pPr>
          </w:p>
        </w:tc>
        <w:tc>
          <w:tcPr>
            <w:tcW w:w="1841" w:type="pct"/>
            <w:gridSpan w:val="4"/>
            <w:shd w:val="clear" w:color="auto" w:fill="auto"/>
            <w:vAlign w:val="center"/>
          </w:tcPr>
          <w:p w14:paraId="149DA3B0" w14:textId="77777777" w:rsidR="007F11D5" w:rsidRPr="007F11D5" w:rsidRDefault="007F11D5" w:rsidP="007F11D5">
            <w:pPr>
              <w:jc w:val="center"/>
              <w:rPr>
                <w:b/>
                <w:sz w:val="18"/>
                <w:szCs w:val="18"/>
              </w:rPr>
            </w:pPr>
            <w:r w:rsidRPr="007F11D5">
              <w:rPr>
                <w:b/>
                <w:sz w:val="18"/>
                <w:szCs w:val="18"/>
              </w:rPr>
              <w:t>Design Parameter</w:t>
            </w:r>
          </w:p>
        </w:tc>
        <w:tc>
          <w:tcPr>
            <w:tcW w:w="452" w:type="pct"/>
            <w:shd w:val="clear" w:color="auto" w:fill="E6E6E6"/>
            <w:vAlign w:val="center"/>
          </w:tcPr>
          <w:p w14:paraId="7E9D44A4" w14:textId="77777777" w:rsidR="007F11D5" w:rsidRPr="007F11D5" w:rsidRDefault="007F11D5" w:rsidP="007F11D5">
            <w:pPr>
              <w:jc w:val="center"/>
              <w:rPr>
                <w:sz w:val="18"/>
                <w:szCs w:val="18"/>
              </w:rPr>
            </w:pPr>
          </w:p>
        </w:tc>
        <w:tc>
          <w:tcPr>
            <w:tcW w:w="2067" w:type="pct"/>
            <w:gridSpan w:val="4"/>
            <w:shd w:val="clear" w:color="auto" w:fill="auto"/>
            <w:vAlign w:val="center"/>
          </w:tcPr>
          <w:p w14:paraId="725F4023" w14:textId="77777777" w:rsidR="007F11D5" w:rsidRPr="007F11D5" w:rsidRDefault="007F11D5" w:rsidP="007F11D5">
            <w:pPr>
              <w:jc w:val="center"/>
              <w:rPr>
                <w:b/>
                <w:sz w:val="18"/>
                <w:szCs w:val="18"/>
              </w:rPr>
            </w:pPr>
            <w:r w:rsidRPr="007F11D5">
              <w:rPr>
                <w:b/>
                <w:sz w:val="18"/>
                <w:szCs w:val="18"/>
              </w:rPr>
              <w:t>Design Criteria</w:t>
            </w:r>
          </w:p>
        </w:tc>
      </w:tr>
      <w:tr w:rsidR="007F11D5" w:rsidRPr="007F11D5" w14:paraId="095AF400" w14:textId="77777777" w:rsidTr="002044DF">
        <w:trPr>
          <w:jc w:val="center"/>
        </w:trPr>
        <w:tc>
          <w:tcPr>
            <w:tcW w:w="639" w:type="pct"/>
            <w:vMerge w:val="restart"/>
            <w:shd w:val="clear" w:color="auto" w:fill="auto"/>
            <w:vAlign w:val="center"/>
          </w:tcPr>
          <w:p w14:paraId="00CF4002" w14:textId="77777777" w:rsidR="007F11D5" w:rsidRPr="007F11D5" w:rsidRDefault="007F11D5" w:rsidP="007F11D5">
            <w:pPr>
              <w:jc w:val="center"/>
              <w:rPr>
                <w:sz w:val="18"/>
                <w:szCs w:val="18"/>
              </w:rPr>
            </w:pPr>
            <w:r w:rsidRPr="007F11D5">
              <w:rPr>
                <w:sz w:val="18"/>
                <w:szCs w:val="18"/>
              </w:rPr>
              <w:t>All Mix</w:t>
            </w:r>
          </w:p>
          <w:p w14:paraId="29D73796" w14:textId="77777777" w:rsidR="007F11D5" w:rsidRPr="007F11D5" w:rsidRDefault="007F11D5" w:rsidP="007F11D5">
            <w:pPr>
              <w:jc w:val="center"/>
              <w:rPr>
                <w:sz w:val="18"/>
                <w:szCs w:val="18"/>
              </w:rPr>
            </w:pPr>
            <w:r w:rsidRPr="007F11D5">
              <w:rPr>
                <w:sz w:val="18"/>
                <w:szCs w:val="18"/>
              </w:rPr>
              <w:t>Types</w:t>
            </w:r>
          </w:p>
        </w:tc>
        <w:tc>
          <w:tcPr>
            <w:tcW w:w="1841" w:type="pct"/>
            <w:gridSpan w:val="4"/>
            <w:shd w:val="clear" w:color="auto" w:fill="auto"/>
            <w:vAlign w:val="center"/>
          </w:tcPr>
          <w:p w14:paraId="407C4B70" w14:textId="77777777" w:rsidR="007F11D5" w:rsidRPr="007F11D5" w:rsidRDefault="007F11D5" w:rsidP="007F11D5">
            <w:pPr>
              <w:jc w:val="center"/>
              <w:rPr>
                <w:sz w:val="18"/>
                <w:szCs w:val="18"/>
              </w:rPr>
            </w:pPr>
            <w:r w:rsidRPr="007F11D5">
              <w:rPr>
                <w:sz w:val="18"/>
                <w:szCs w:val="18"/>
              </w:rPr>
              <w:t>Dust to Binder Ratio (P</w:t>
            </w:r>
            <w:r w:rsidRPr="007F11D5">
              <w:rPr>
                <w:sz w:val="18"/>
                <w:szCs w:val="18"/>
                <w:vertAlign w:val="subscript"/>
              </w:rPr>
              <w:t>0.075</w:t>
            </w:r>
            <w:r w:rsidRPr="007F11D5">
              <w:rPr>
                <w:sz w:val="18"/>
                <w:szCs w:val="18"/>
              </w:rPr>
              <w:t xml:space="preserve"> / </w:t>
            </w:r>
            <w:proofErr w:type="spellStart"/>
            <w:r w:rsidRPr="007F11D5">
              <w:rPr>
                <w:sz w:val="18"/>
                <w:szCs w:val="18"/>
              </w:rPr>
              <w:t>P</w:t>
            </w:r>
            <w:r w:rsidRPr="007F11D5">
              <w:rPr>
                <w:sz w:val="18"/>
                <w:szCs w:val="18"/>
                <w:vertAlign w:val="subscript"/>
              </w:rPr>
              <w:t>be</w:t>
            </w:r>
            <w:proofErr w:type="spellEnd"/>
            <w:r w:rsidRPr="007F11D5">
              <w:rPr>
                <w:sz w:val="18"/>
                <w:szCs w:val="18"/>
              </w:rPr>
              <w:t>)</w:t>
            </w:r>
          </w:p>
        </w:tc>
        <w:tc>
          <w:tcPr>
            <w:tcW w:w="452" w:type="pct"/>
            <w:shd w:val="clear" w:color="auto" w:fill="E6E6E6"/>
            <w:vAlign w:val="center"/>
          </w:tcPr>
          <w:p w14:paraId="7B66D3C6" w14:textId="77777777" w:rsidR="007F11D5" w:rsidRPr="007F11D5" w:rsidRDefault="007F11D5" w:rsidP="007F11D5">
            <w:pPr>
              <w:jc w:val="center"/>
              <w:rPr>
                <w:sz w:val="18"/>
                <w:szCs w:val="18"/>
              </w:rPr>
            </w:pPr>
          </w:p>
        </w:tc>
        <w:tc>
          <w:tcPr>
            <w:tcW w:w="2067" w:type="pct"/>
            <w:gridSpan w:val="4"/>
            <w:shd w:val="clear" w:color="auto" w:fill="auto"/>
            <w:vAlign w:val="center"/>
          </w:tcPr>
          <w:p w14:paraId="32D75169" w14:textId="77777777" w:rsidR="007F11D5" w:rsidRPr="007F11D5" w:rsidRDefault="007F11D5" w:rsidP="007F11D5">
            <w:pPr>
              <w:jc w:val="center"/>
              <w:rPr>
                <w:sz w:val="18"/>
                <w:szCs w:val="18"/>
              </w:rPr>
            </w:pPr>
            <w:r w:rsidRPr="007F11D5">
              <w:rPr>
                <w:sz w:val="18"/>
                <w:szCs w:val="18"/>
              </w:rPr>
              <w:t>0.6 - 1.4</w:t>
            </w:r>
            <w:r w:rsidRPr="007F11D5">
              <w:rPr>
                <w:b/>
                <w:sz w:val="18"/>
                <w:szCs w:val="18"/>
                <w:vertAlign w:val="superscript"/>
              </w:rPr>
              <w:t xml:space="preserve"> C</w:t>
            </w:r>
          </w:p>
        </w:tc>
      </w:tr>
      <w:tr w:rsidR="007F11D5" w:rsidRPr="007F11D5" w14:paraId="51EA4F3A" w14:textId="77777777" w:rsidTr="002044DF">
        <w:trPr>
          <w:jc w:val="center"/>
        </w:trPr>
        <w:tc>
          <w:tcPr>
            <w:tcW w:w="639" w:type="pct"/>
            <w:vMerge/>
            <w:shd w:val="clear" w:color="auto" w:fill="auto"/>
            <w:vAlign w:val="center"/>
          </w:tcPr>
          <w:p w14:paraId="014F6917" w14:textId="77777777" w:rsidR="007F11D5" w:rsidRPr="007F11D5" w:rsidRDefault="007F11D5" w:rsidP="007F11D5">
            <w:pPr>
              <w:jc w:val="center"/>
              <w:rPr>
                <w:sz w:val="18"/>
                <w:szCs w:val="18"/>
              </w:rPr>
            </w:pPr>
          </w:p>
        </w:tc>
        <w:tc>
          <w:tcPr>
            <w:tcW w:w="1841" w:type="pct"/>
            <w:gridSpan w:val="4"/>
            <w:shd w:val="clear" w:color="auto" w:fill="auto"/>
            <w:vAlign w:val="center"/>
          </w:tcPr>
          <w:p w14:paraId="5E7F3699" w14:textId="77777777" w:rsidR="007F11D5" w:rsidRPr="007F11D5" w:rsidRDefault="007F11D5" w:rsidP="007F11D5">
            <w:pPr>
              <w:jc w:val="center"/>
              <w:rPr>
                <w:sz w:val="18"/>
                <w:szCs w:val="18"/>
              </w:rPr>
            </w:pPr>
            <w:r w:rsidRPr="007F11D5">
              <w:rPr>
                <w:sz w:val="18"/>
                <w:szCs w:val="18"/>
              </w:rPr>
              <w:t xml:space="preserve">Tensile Strength Ratio (TSR) </w:t>
            </w:r>
            <w:r w:rsidRPr="007F11D5">
              <w:rPr>
                <w:b/>
                <w:sz w:val="18"/>
                <w:szCs w:val="18"/>
                <w:vertAlign w:val="superscript"/>
              </w:rPr>
              <w:t>D</w:t>
            </w:r>
          </w:p>
        </w:tc>
        <w:tc>
          <w:tcPr>
            <w:tcW w:w="452" w:type="pct"/>
            <w:shd w:val="clear" w:color="auto" w:fill="E6E6E6"/>
            <w:vAlign w:val="center"/>
          </w:tcPr>
          <w:p w14:paraId="515E81F8" w14:textId="77777777" w:rsidR="007F11D5" w:rsidRPr="007F11D5" w:rsidRDefault="007F11D5" w:rsidP="007F11D5">
            <w:pPr>
              <w:jc w:val="center"/>
              <w:rPr>
                <w:sz w:val="18"/>
                <w:szCs w:val="18"/>
              </w:rPr>
            </w:pPr>
          </w:p>
        </w:tc>
        <w:tc>
          <w:tcPr>
            <w:tcW w:w="2067" w:type="pct"/>
            <w:gridSpan w:val="4"/>
            <w:shd w:val="clear" w:color="auto" w:fill="auto"/>
            <w:vAlign w:val="center"/>
          </w:tcPr>
          <w:p w14:paraId="31ACEC19" w14:textId="77777777" w:rsidR="007F11D5" w:rsidRPr="007F11D5" w:rsidRDefault="007F11D5" w:rsidP="007F11D5">
            <w:pPr>
              <w:jc w:val="center"/>
              <w:rPr>
                <w:sz w:val="18"/>
                <w:szCs w:val="18"/>
              </w:rPr>
            </w:pPr>
            <w:r w:rsidRPr="007F11D5">
              <w:rPr>
                <w:sz w:val="18"/>
                <w:szCs w:val="18"/>
              </w:rPr>
              <w:t>85% Min.</w:t>
            </w:r>
            <w:r w:rsidRPr="007F11D5">
              <w:rPr>
                <w:b/>
                <w:sz w:val="18"/>
                <w:szCs w:val="18"/>
                <w:vertAlign w:val="superscript"/>
              </w:rPr>
              <w:t xml:space="preserve"> E</w:t>
            </w:r>
          </w:p>
        </w:tc>
      </w:tr>
      <w:tr w:rsidR="007F11D5" w:rsidRPr="007F11D5" w14:paraId="62B0067A" w14:textId="77777777" w:rsidTr="002044DF">
        <w:trPr>
          <w:trHeight w:val="278"/>
          <w:jc w:val="center"/>
        </w:trPr>
        <w:tc>
          <w:tcPr>
            <w:tcW w:w="5000" w:type="pct"/>
            <w:gridSpan w:val="10"/>
            <w:tcBorders>
              <w:left w:val="nil"/>
              <w:bottom w:val="nil"/>
              <w:right w:val="nil"/>
            </w:tcBorders>
            <w:shd w:val="clear" w:color="auto" w:fill="auto"/>
            <w:vAlign w:val="center"/>
          </w:tcPr>
          <w:p w14:paraId="24EE3D3D" w14:textId="77777777" w:rsidR="007F11D5" w:rsidRPr="007F11D5" w:rsidRDefault="007F11D5" w:rsidP="007F11D5">
            <w:pPr>
              <w:numPr>
                <w:ilvl w:val="0"/>
                <w:numId w:val="3"/>
              </w:numPr>
              <w:rPr>
                <w:sz w:val="20"/>
                <w:szCs w:val="20"/>
              </w:rPr>
            </w:pPr>
            <w:r w:rsidRPr="007F11D5">
              <w:rPr>
                <w:sz w:val="20"/>
                <w:szCs w:val="20"/>
              </w:rPr>
              <w:t>Based on 20 year design traffic.</w:t>
            </w:r>
          </w:p>
        </w:tc>
      </w:tr>
      <w:tr w:rsidR="007F11D5" w:rsidRPr="007F11D5" w14:paraId="048EA754" w14:textId="77777777" w:rsidTr="002044DF">
        <w:trPr>
          <w:jc w:val="center"/>
        </w:trPr>
        <w:tc>
          <w:tcPr>
            <w:tcW w:w="5000" w:type="pct"/>
            <w:gridSpan w:val="10"/>
            <w:tcBorders>
              <w:top w:val="nil"/>
              <w:left w:val="nil"/>
              <w:bottom w:val="nil"/>
              <w:right w:val="nil"/>
            </w:tcBorders>
            <w:shd w:val="clear" w:color="auto" w:fill="auto"/>
            <w:vAlign w:val="center"/>
          </w:tcPr>
          <w:p w14:paraId="15F574CD" w14:textId="77777777" w:rsidR="007F11D5" w:rsidRPr="007F11D5" w:rsidRDefault="007F11D5" w:rsidP="007F11D5">
            <w:pPr>
              <w:numPr>
                <w:ilvl w:val="0"/>
                <w:numId w:val="3"/>
              </w:numPr>
              <w:rPr>
                <w:sz w:val="20"/>
                <w:szCs w:val="20"/>
              </w:rPr>
            </w:pPr>
            <w:r w:rsidRPr="007F11D5">
              <w:rPr>
                <w:sz w:val="20"/>
                <w:szCs w:val="20"/>
              </w:rPr>
              <w:t xml:space="preserve">Volumetric Properties based on specimens compacted to </w:t>
            </w:r>
            <w:proofErr w:type="spellStart"/>
            <w:r w:rsidRPr="007F11D5">
              <w:rPr>
                <w:sz w:val="20"/>
                <w:szCs w:val="20"/>
              </w:rPr>
              <w:t>N</w:t>
            </w:r>
            <w:r w:rsidRPr="007F11D5">
              <w:rPr>
                <w:sz w:val="20"/>
                <w:szCs w:val="20"/>
                <w:vertAlign w:val="subscript"/>
              </w:rPr>
              <w:t>des</w:t>
            </w:r>
            <w:proofErr w:type="spellEnd"/>
            <w:r w:rsidRPr="007F11D5" w:rsidDel="00E852C6">
              <w:rPr>
                <w:sz w:val="20"/>
                <w:szCs w:val="20"/>
                <w:vertAlign w:val="subscript"/>
              </w:rPr>
              <w:t xml:space="preserve"> </w:t>
            </w:r>
            <w:r w:rsidRPr="007F11D5">
              <w:rPr>
                <w:sz w:val="20"/>
                <w:szCs w:val="20"/>
              </w:rPr>
              <w:t>as modified by the Department.</w:t>
            </w:r>
          </w:p>
        </w:tc>
      </w:tr>
      <w:tr w:rsidR="007F11D5" w:rsidRPr="007F11D5" w14:paraId="3528078E" w14:textId="77777777" w:rsidTr="002044DF">
        <w:trPr>
          <w:jc w:val="center"/>
        </w:trPr>
        <w:tc>
          <w:tcPr>
            <w:tcW w:w="5000" w:type="pct"/>
            <w:gridSpan w:val="10"/>
            <w:tcBorders>
              <w:top w:val="nil"/>
              <w:left w:val="nil"/>
              <w:bottom w:val="nil"/>
              <w:right w:val="nil"/>
            </w:tcBorders>
            <w:shd w:val="clear" w:color="auto" w:fill="auto"/>
            <w:vAlign w:val="center"/>
          </w:tcPr>
          <w:p w14:paraId="6FB60699" w14:textId="77777777" w:rsidR="007F11D5" w:rsidRPr="007F11D5" w:rsidRDefault="007F11D5" w:rsidP="007F11D5">
            <w:pPr>
              <w:numPr>
                <w:ilvl w:val="0"/>
                <w:numId w:val="3"/>
              </w:numPr>
              <w:rPr>
                <w:sz w:val="20"/>
                <w:szCs w:val="20"/>
              </w:rPr>
            </w:pPr>
            <w:r w:rsidRPr="007F11D5">
              <w:rPr>
                <w:sz w:val="20"/>
                <w:szCs w:val="20"/>
              </w:rPr>
              <w:t>Dust to Binder Ratio (P</w:t>
            </w:r>
            <w:r w:rsidRPr="007F11D5">
              <w:rPr>
                <w:sz w:val="20"/>
                <w:szCs w:val="20"/>
                <w:vertAlign w:val="subscript"/>
              </w:rPr>
              <w:t>0.075</w:t>
            </w:r>
            <w:r w:rsidRPr="007F11D5">
              <w:rPr>
                <w:sz w:val="20"/>
                <w:szCs w:val="20"/>
              </w:rPr>
              <w:t xml:space="preserve"> / </w:t>
            </w:r>
            <w:proofErr w:type="spellStart"/>
            <w:r w:rsidRPr="007F11D5">
              <w:rPr>
                <w:sz w:val="20"/>
                <w:szCs w:val="20"/>
              </w:rPr>
              <w:t>P</w:t>
            </w:r>
            <w:r w:rsidRPr="007F11D5">
              <w:rPr>
                <w:sz w:val="20"/>
                <w:szCs w:val="20"/>
                <w:vertAlign w:val="subscript"/>
              </w:rPr>
              <w:t>be</w:t>
            </w:r>
            <w:proofErr w:type="spellEnd"/>
            <w:r w:rsidRPr="007F11D5">
              <w:rPr>
                <w:sz w:val="20"/>
                <w:szCs w:val="20"/>
              </w:rPr>
              <w:t>) for Type S4.75A is 1.0 - 2.0.</w:t>
            </w:r>
          </w:p>
        </w:tc>
      </w:tr>
      <w:tr w:rsidR="007F11D5" w:rsidRPr="007F11D5" w14:paraId="088BF416" w14:textId="77777777" w:rsidTr="002044DF">
        <w:trPr>
          <w:jc w:val="center"/>
        </w:trPr>
        <w:tc>
          <w:tcPr>
            <w:tcW w:w="5000" w:type="pct"/>
            <w:gridSpan w:val="10"/>
            <w:tcBorders>
              <w:top w:val="nil"/>
              <w:left w:val="nil"/>
              <w:bottom w:val="nil"/>
              <w:right w:val="nil"/>
            </w:tcBorders>
            <w:shd w:val="clear" w:color="auto" w:fill="auto"/>
            <w:vAlign w:val="center"/>
          </w:tcPr>
          <w:p w14:paraId="5BB6A2AF" w14:textId="77777777" w:rsidR="007F11D5" w:rsidRPr="007F11D5" w:rsidRDefault="007F11D5" w:rsidP="007F11D5">
            <w:pPr>
              <w:numPr>
                <w:ilvl w:val="0"/>
                <w:numId w:val="3"/>
              </w:numPr>
              <w:rPr>
                <w:sz w:val="20"/>
                <w:szCs w:val="20"/>
              </w:rPr>
            </w:pPr>
            <w:r w:rsidRPr="007F11D5">
              <w:rPr>
                <w:sz w:val="20"/>
                <w:szCs w:val="20"/>
              </w:rPr>
              <w:t>NCDOT-T-283 (No Freeze-Thaw cycle required).</w:t>
            </w:r>
          </w:p>
        </w:tc>
      </w:tr>
      <w:tr w:rsidR="007F11D5" w:rsidRPr="007F11D5" w14:paraId="648A075E" w14:textId="77777777" w:rsidTr="002044DF">
        <w:trPr>
          <w:jc w:val="center"/>
        </w:trPr>
        <w:tc>
          <w:tcPr>
            <w:tcW w:w="5000" w:type="pct"/>
            <w:gridSpan w:val="10"/>
            <w:tcBorders>
              <w:top w:val="nil"/>
              <w:left w:val="nil"/>
              <w:bottom w:val="nil"/>
              <w:right w:val="nil"/>
            </w:tcBorders>
            <w:shd w:val="clear" w:color="auto" w:fill="auto"/>
            <w:vAlign w:val="center"/>
          </w:tcPr>
          <w:p w14:paraId="7C1FA1AB" w14:textId="77777777" w:rsidR="007F11D5" w:rsidRPr="007F11D5" w:rsidRDefault="007F11D5" w:rsidP="007F11D5">
            <w:pPr>
              <w:numPr>
                <w:ilvl w:val="0"/>
                <w:numId w:val="3"/>
              </w:numPr>
              <w:rPr>
                <w:sz w:val="20"/>
                <w:szCs w:val="20"/>
              </w:rPr>
            </w:pPr>
            <w:r w:rsidRPr="007F11D5">
              <w:rPr>
                <w:sz w:val="20"/>
                <w:szCs w:val="20"/>
              </w:rPr>
              <w:t>TSR for Type S4.75A &amp; B25.0C mixes is 80% minimum.</w:t>
            </w:r>
          </w:p>
        </w:tc>
      </w:tr>
    </w:tbl>
    <w:p w14:paraId="5F55921C" w14:textId="77777777" w:rsidR="0054381A" w:rsidRDefault="0054381A" w:rsidP="0054381A">
      <w:pPr>
        <w:rPr>
          <w:sz w:val="20"/>
          <w:szCs w:val="20"/>
        </w:rPr>
      </w:pPr>
    </w:p>
    <w:p w14:paraId="2B300CF8" w14:textId="42779FDA" w:rsidR="0054381A" w:rsidRDefault="0054381A" w:rsidP="0054381A">
      <w:r w:rsidRPr="007F11D5">
        <w:rPr>
          <w:b/>
        </w:rPr>
        <w:t>Page 6-</w:t>
      </w:r>
      <w:r w:rsidR="00130032">
        <w:rPr>
          <w:b/>
        </w:rPr>
        <w:t>19</w:t>
      </w:r>
      <w:r w:rsidRPr="007F11D5">
        <w:rPr>
          <w:b/>
        </w:rPr>
        <w:t>, Table 610-</w:t>
      </w:r>
      <w:r>
        <w:rPr>
          <w:b/>
        </w:rPr>
        <w:t>5</w:t>
      </w:r>
      <w:r w:rsidRPr="007F11D5">
        <w:rPr>
          <w:b/>
        </w:rPr>
        <w:t xml:space="preserve">, </w:t>
      </w:r>
      <w:r>
        <w:rPr>
          <w:b/>
        </w:rPr>
        <w:t>BINDER GRADE REQUIREMENTS (BASED ON RBR%)</w:t>
      </w:r>
      <w:r w:rsidRPr="007F11D5">
        <w:rPr>
          <w:b/>
        </w:rPr>
        <w:t>,</w:t>
      </w:r>
      <w:r w:rsidRPr="007F11D5">
        <w:t xml:space="preserve"> replace with the following: </w:t>
      </w:r>
    </w:p>
    <w:p w14:paraId="103E275B" w14:textId="77777777" w:rsidR="00181BA1" w:rsidRDefault="00181BA1" w:rsidP="0054381A"/>
    <w:tbl>
      <w:tblPr>
        <w:tblW w:w="5001" w:type="pct"/>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396"/>
        <w:gridCol w:w="2039"/>
        <w:gridCol w:w="2639"/>
        <w:gridCol w:w="2278"/>
      </w:tblGrid>
      <w:tr w:rsidR="00181BA1" w:rsidRPr="007F11D5" w14:paraId="4401F6CB" w14:textId="77777777" w:rsidTr="007D2174">
        <w:trPr>
          <w:jc w:val="center"/>
        </w:trPr>
        <w:tc>
          <w:tcPr>
            <w:tcW w:w="5000" w:type="pct"/>
            <w:gridSpan w:val="4"/>
            <w:shd w:val="clear" w:color="auto" w:fill="auto"/>
            <w:vAlign w:val="center"/>
          </w:tcPr>
          <w:p w14:paraId="2B239CD9" w14:textId="77777777" w:rsidR="00181BA1" w:rsidRPr="008F7763" w:rsidRDefault="00181BA1" w:rsidP="007D2174">
            <w:pPr>
              <w:jc w:val="center"/>
              <w:rPr>
                <w:b/>
              </w:rPr>
            </w:pPr>
            <w:r w:rsidRPr="008F7763">
              <w:rPr>
                <w:b/>
              </w:rPr>
              <w:t>TABLE 610-5</w:t>
            </w:r>
          </w:p>
          <w:p w14:paraId="10450C9F" w14:textId="77777777" w:rsidR="00181BA1" w:rsidRPr="007F11D5" w:rsidRDefault="00181BA1" w:rsidP="007D2174">
            <w:pPr>
              <w:jc w:val="center"/>
              <w:rPr>
                <w:b/>
              </w:rPr>
            </w:pPr>
            <w:r w:rsidRPr="008F7763">
              <w:rPr>
                <w:b/>
              </w:rPr>
              <w:t>BINDER GRADE REQUIREMENTS (BASED ON RBR%)</w:t>
            </w:r>
          </w:p>
        </w:tc>
      </w:tr>
      <w:tr w:rsidR="0054381A" w:rsidRPr="007F11D5" w14:paraId="715EF587" w14:textId="61CD9EE9" w:rsidTr="00C713F6">
        <w:trPr>
          <w:jc w:val="center"/>
        </w:trPr>
        <w:tc>
          <w:tcPr>
            <w:tcW w:w="1281" w:type="pct"/>
            <w:shd w:val="clear" w:color="auto" w:fill="auto"/>
            <w:vAlign w:val="center"/>
          </w:tcPr>
          <w:p w14:paraId="32F5C0DB" w14:textId="32D13003" w:rsidR="0054381A" w:rsidRPr="007F11D5" w:rsidRDefault="0054381A" w:rsidP="00C713F6">
            <w:pPr>
              <w:jc w:val="center"/>
              <w:rPr>
                <w:b/>
              </w:rPr>
            </w:pPr>
            <w:r>
              <w:rPr>
                <w:b/>
              </w:rPr>
              <w:t>Mix Type</w:t>
            </w:r>
          </w:p>
        </w:tc>
        <w:tc>
          <w:tcPr>
            <w:tcW w:w="1090" w:type="pct"/>
            <w:shd w:val="clear" w:color="auto" w:fill="auto"/>
            <w:vAlign w:val="center"/>
          </w:tcPr>
          <w:p w14:paraId="18F45B4A" w14:textId="591A2E55" w:rsidR="0054381A" w:rsidRPr="007F11D5" w:rsidRDefault="0054381A" w:rsidP="00C713F6">
            <w:pPr>
              <w:jc w:val="center"/>
              <w:rPr>
                <w:b/>
              </w:rPr>
            </w:pPr>
            <w:r>
              <w:rPr>
                <w:b/>
              </w:rPr>
              <w:t xml:space="preserve">%RBR </w:t>
            </w:r>
            <w:r w:rsidRPr="0054381A">
              <w:rPr>
                <w:b/>
                <w:u w:val="single"/>
              </w:rPr>
              <w:t>&lt;</w:t>
            </w:r>
            <w:r w:rsidRPr="00503E94">
              <w:rPr>
                <w:b/>
              </w:rPr>
              <w:t xml:space="preserve"> 20%</w:t>
            </w:r>
          </w:p>
        </w:tc>
        <w:tc>
          <w:tcPr>
            <w:tcW w:w="1411" w:type="pct"/>
            <w:vAlign w:val="center"/>
          </w:tcPr>
          <w:p w14:paraId="28563400" w14:textId="0FDFEF6C" w:rsidR="0054381A" w:rsidRPr="0054381A" w:rsidRDefault="0054381A" w:rsidP="00C713F6">
            <w:pPr>
              <w:jc w:val="center"/>
              <w:rPr>
                <w:b/>
                <w:u w:val="single"/>
              </w:rPr>
            </w:pPr>
            <w:r>
              <w:rPr>
                <w:b/>
              </w:rPr>
              <w:t xml:space="preserve">21% </w:t>
            </w:r>
            <w:r w:rsidRPr="0054381A">
              <w:rPr>
                <w:b/>
                <w:u w:val="single"/>
              </w:rPr>
              <w:t>&lt;</w:t>
            </w:r>
            <w:r>
              <w:rPr>
                <w:b/>
              </w:rPr>
              <w:t xml:space="preserve"> %RBR </w:t>
            </w:r>
            <w:r w:rsidRPr="0054381A">
              <w:rPr>
                <w:b/>
                <w:u w:val="single"/>
              </w:rPr>
              <w:t>&lt;</w:t>
            </w:r>
            <w:r>
              <w:rPr>
                <w:b/>
              </w:rPr>
              <w:t xml:space="preserve"> 30%</w:t>
            </w:r>
          </w:p>
        </w:tc>
        <w:tc>
          <w:tcPr>
            <w:tcW w:w="1218" w:type="pct"/>
            <w:vAlign w:val="center"/>
          </w:tcPr>
          <w:p w14:paraId="0E15B84C" w14:textId="5A8BA0E0" w:rsidR="0054381A" w:rsidRPr="007F11D5" w:rsidRDefault="0054381A" w:rsidP="00C713F6">
            <w:pPr>
              <w:jc w:val="center"/>
              <w:rPr>
                <w:b/>
              </w:rPr>
            </w:pPr>
            <w:r>
              <w:rPr>
                <w:b/>
              </w:rPr>
              <w:t xml:space="preserve">%RBR </w:t>
            </w:r>
            <w:r w:rsidR="004142D3" w:rsidRPr="004142D3">
              <w:rPr>
                <w:b/>
              </w:rPr>
              <w:t xml:space="preserve">&gt; </w:t>
            </w:r>
            <w:r w:rsidRPr="00503E94">
              <w:rPr>
                <w:b/>
              </w:rPr>
              <w:t>30%</w:t>
            </w:r>
          </w:p>
        </w:tc>
      </w:tr>
      <w:tr w:rsidR="0054381A" w:rsidRPr="007F11D5" w14:paraId="75C6E660" w14:textId="724BFC58" w:rsidTr="00C713F6">
        <w:trPr>
          <w:jc w:val="center"/>
        </w:trPr>
        <w:tc>
          <w:tcPr>
            <w:tcW w:w="1281" w:type="pct"/>
            <w:shd w:val="clear" w:color="auto" w:fill="auto"/>
            <w:vAlign w:val="center"/>
          </w:tcPr>
          <w:p w14:paraId="62FE3F77" w14:textId="4B99E8E9" w:rsidR="0054381A" w:rsidRPr="007F11D5" w:rsidRDefault="0054381A" w:rsidP="00C713F6">
            <w:pPr>
              <w:jc w:val="center"/>
            </w:pPr>
            <w:r>
              <w:t>S4.75A, S9.5B, S9.5C, I19.0C, B25.0C</w:t>
            </w:r>
          </w:p>
        </w:tc>
        <w:tc>
          <w:tcPr>
            <w:tcW w:w="1090" w:type="pct"/>
            <w:shd w:val="clear" w:color="auto" w:fill="auto"/>
            <w:vAlign w:val="center"/>
          </w:tcPr>
          <w:p w14:paraId="4ED5A926" w14:textId="73DD2906" w:rsidR="0054381A" w:rsidRPr="007F11D5" w:rsidRDefault="0054381A" w:rsidP="00C713F6">
            <w:pPr>
              <w:jc w:val="center"/>
            </w:pPr>
            <w:r>
              <w:t>PG 64-22</w:t>
            </w:r>
          </w:p>
        </w:tc>
        <w:tc>
          <w:tcPr>
            <w:tcW w:w="1411" w:type="pct"/>
            <w:vAlign w:val="center"/>
          </w:tcPr>
          <w:p w14:paraId="681CB9C5" w14:textId="0062BCA8" w:rsidR="0054381A" w:rsidRPr="007F11D5" w:rsidRDefault="0054381A" w:rsidP="00C713F6">
            <w:pPr>
              <w:jc w:val="center"/>
            </w:pPr>
            <w:r>
              <w:t>PG 64-22</w:t>
            </w:r>
            <w:r w:rsidR="00C713F6" w:rsidRPr="00C713F6">
              <w:rPr>
                <w:vertAlign w:val="superscript"/>
              </w:rPr>
              <w:t>A</w:t>
            </w:r>
          </w:p>
        </w:tc>
        <w:tc>
          <w:tcPr>
            <w:tcW w:w="1218" w:type="pct"/>
            <w:vAlign w:val="center"/>
          </w:tcPr>
          <w:p w14:paraId="310FB9DF" w14:textId="3DAB41AA" w:rsidR="0054381A" w:rsidRPr="007F11D5" w:rsidRDefault="0054381A" w:rsidP="00C713F6">
            <w:pPr>
              <w:jc w:val="center"/>
            </w:pPr>
            <w:r>
              <w:t>PG-58-28</w:t>
            </w:r>
          </w:p>
        </w:tc>
      </w:tr>
      <w:tr w:rsidR="0054381A" w:rsidRPr="007F11D5" w14:paraId="5F3BCAEA" w14:textId="435A6ACA" w:rsidTr="00C713F6">
        <w:trPr>
          <w:jc w:val="center"/>
        </w:trPr>
        <w:tc>
          <w:tcPr>
            <w:tcW w:w="1281" w:type="pct"/>
            <w:shd w:val="clear" w:color="auto" w:fill="auto"/>
            <w:vAlign w:val="center"/>
          </w:tcPr>
          <w:p w14:paraId="6A80ED54" w14:textId="2A3EF3EC" w:rsidR="0054381A" w:rsidRPr="007F11D5" w:rsidRDefault="0054381A" w:rsidP="00C713F6">
            <w:pPr>
              <w:jc w:val="center"/>
            </w:pPr>
            <w:r>
              <w:t>S9.5D, OGFC</w:t>
            </w:r>
          </w:p>
        </w:tc>
        <w:tc>
          <w:tcPr>
            <w:tcW w:w="1090" w:type="pct"/>
            <w:shd w:val="clear" w:color="auto" w:fill="auto"/>
            <w:vAlign w:val="center"/>
          </w:tcPr>
          <w:p w14:paraId="6F1DA47A" w14:textId="15DE137E" w:rsidR="0054381A" w:rsidRPr="007F11D5" w:rsidRDefault="0054381A" w:rsidP="00C713F6">
            <w:pPr>
              <w:jc w:val="center"/>
            </w:pPr>
            <w:r>
              <w:t>PG 76-22</w:t>
            </w:r>
            <w:r w:rsidRPr="0054381A">
              <w:rPr>
                <w:vertAlign w:val="superscript"/>
              </w:rPr>
              <w:t>B</w:t>
            </w:r>
          </w:p>
        </w:tc>
        <w:tc>
          <w:tcPr>
            <w:tcW w:w="1411" w:type="pct"/>
            <w:vAlign w:val="center"/>
          </w:tcPr>
          <w:p w14:paraId="7EBFABDC" w14:textId="05A476D2" w:rsidR="0054381A" w:rsidRPr="007F11D5" w:rsidRDefault="0054381A" w:rsidP="00C713F6">
            <w:pPr>
              <w:jc w:val="center"/>
            </w:pPr>
            <w:r>
              <w:t>n/a</w:t>
            </w:r>
          </w:p>
        </w:tc>
        <w:tc>
          <w:tcPr>
            <w:tcW w:w="1218" w:type="pct"/>
            <w:vAlign w:val="center"/>
          </w:tcPr>
          <w:p w14:paraId="1A310704" w14:textId="1DD24316" w:rsidR="0054381A" w:rsidRPr="007F11D5" w:rsidRDefault="0054381A" w:rsidP="00C713F6">
            <w:pPr>
              <w:jc w:val="center"/>
            </w:pPr>
            <w:r>
              <w:t>n/a</w:t>
            </w:r>
          </w:p>
        </w:tc>
      </w:tr>
    </w:tbl>
    <w:p w14:paraId="2EC34267" w14:textId="57BC22FE" w:rsidR="00C713F6" w:rsidRDefault="00C713F6" w:rsidP="0054381A">
      <w:pPr>
        <w:numPr>
          <w:ilvl w:val="0"/>
          <w:numId w:val="8"/>
        </w:numPr>
        <w:rPr>
          <w:sz w:val="20"/>
          <w:szCs w:val="20"/>
        </w:rPr>
      </w:pPr>
      <w:r>
        <w:rPr>
          <w:sz w:val="20"/>
          <w:szCs w:val="20"/>
        </w:rPr>
        <w:t>If the mix contains any amount of RAS, the virgin binder shall be PG 58-28.</w:t>
      </w:r>
    </w:p>
    <w:p w14:paraId="7482E19E" w14:textId="69E38041" w:rsidR="0054381A" w:rsidRDefault="00C713F6" w:rsidP="0054381A">
      <w:pPr>
        <w:numPr>
          <w:ilvl w:val="0"/>
          <w:numId w:val="8"/>
        </w:numPr>
        <w:rPr>
          <w:sz w:val="20"/>
          <w:szCs w:val="20"/>
        </w:rPr>
      </w:pPr>
      <w:r>
        <w:rPr>
          <w:sz w:val="20"/>
          <w:szCs w:val="20"/>
        </w:rPr>
        <w:t>Maximum Recycled Binder Replacement (%RBR) is 18% for mixes using PG 76-22 binder</w:t>
      </w:r>
      <w:r w:rsidR="0054381A" w:rsidRPr="007F11D5">
        <w:rPr>
          <w:sz w:val="20"/>
          <w:szCs w:val="20"/>
        </w:rPr>
        <w:t>.</w:t>
      </w:r>
    </w:p>
    <w:p w14:paraId="7D8CFCA9" w14:textId="011F8068" w:rsidR="005550FC" w:rsidRPr="007F11D5" w:rsidRDefault="005550FC" w:rsidP="00AB0659"/>
    <w:p w14:paraId="03C7224E" w14:textId="77777777" w:rsidR="007F11D5" w:rsidRPr="007F11D5" w:rsidRDefault="007F11D5" w:rsidP="007F11D5">
      <w:r w:rsidRPr="007F11D5">
        <w:rPr>
          <w:b/>
        </w:rPr>
        <w:t>Page 6-20, Table 610-6, PLACEMENT TEMPERATURES FOR ASPHALT,</w:t>
      </w:r>
      <w:r w:rsidRPr="007F11D5">
        <w:t xml:space="preserve"> replace with the following: </w:t>
      </w:r>
    </w:p>
    <w:p w14:paraId="097BA9CF" w14:textId="77777777" w:rsidR="007F11D5" w:rsidRPr="007F11D5" w:rsidRDefault="007F11D5" w:rsidP="007F11D5"/>
    <w:tbl>
      <w:tblPr>
        <w:tblW w:w="4937" w:type="pct"/>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254"/>
        <w:gridCol w:w="4978"/>
      </w:tblGrid>
      <w:tr w:rsidR="007F11D5" w:rsidRPr="007F11D5" w14:paraId="73BACA85" w14:textId="77777777" w:rsidTr="002044DF">
        <w:trPr>
          <w:jc w:val="center"/>
        </w:trPr>
        <w:tc>
          <w:tcPr>
            <w:tcW w:w="5000" w:type="pct"/>
            <w:gridSpan w:val="2"/>
            <w:shd w:val="clear" w:color="auto" w:fill="auto"/>
            <w:vAlign w:val="center"/>
          </w:tcPr>
          <w:p w14:paraId="682E28C3" w14:textId="77777777" w:rsidR="007F11D5" w:rsidRPr="007F11D5" w:rsidRDefault="007F11D5" w:rsidP="007F11D5">
            <w:pPr>
              <w:jc w:val="center"/>
              <w:rPr>
                <w:b/>
              </w:rPr>
            </w:pPr>
            <w:r w:rsidRPr="007F11D5">
              <w:rPr>
                <w:b/>
              </w:rPr>
              <w:t>TABLE 610-6</w:t>
            </w:r>
          </w:p>
          <w:p w14:paraId="4DDEB461" w14:textId="77777777" w:rsidR="007F11D5" w:rsidRPr="007F11D5" w:rsidRDefault="007F11D5" w:rsidP="007F11D5">
            <w:pPr>
              <w:jc w:val="center"/>
              <w:rPr>
                <w:b/>
              </w:rPr>
            </w:pPr>
            <w:r w:rsidRPr="007F11D5">
              <w:rPr>
                <w:b/>
              </w:rPr>
              <w:t>PLACEMENT TEMPERATURES FOR ASPHALT</w:t>
            </w:r>
          </w:p>
        </w:tc>
      </w:tr>
      <w:tr w:rsidR="007F11D5" w:rsidRPr="007F11D5" w14:paraId="218D2852" w14:textId="77777777" w:rsidTr="002044DF">
        <w:trPr>
          <w:jc w:val="center"/>
        </w:trPr>
        <w:tc>
          <w:tcPr>
            <w:tcW w:w="2304" w:type="pct"/>
            <w:shd w:val="clear" w:color="auto" w:fill="auto"/>
            <w:vAlign w:val="center"/>
          </w:tcPr>
          <w:p w14:paraId="5FF855FD" w14:textId="77777777" w:rsidR="007F11D5" w:rsidRPr="007F11D5" w:rsidRDefault="007F11D5" w:rsidP="007F11D5">
            <w:pPr>
              <w:jc w:val="center"/>
              <w:rPr>
                <w:b/>
              </w:rPr>
            </w:pPr>
            <w:r w:rsidRPr="007F11D5">
              <w:rPr>
                <w:b/>
              </w:rPr>
              <w:t>Asphalt Concrete Mix Type</w:t>
            </w:r>
          </w:p>
        </w:tc>
        <w:tc>
          <w:tcPr>
            <w:tcW w:w="2696" w:type="pct"/>
            <w:shd w:val="clear" w:color="auto" w:fill="auto"/>
            <w:vAlign w:val="center"/>
          </w:tcPr>
          <w:p w14:paraId="5507A68C" w14:textId="77777777" w:rsidR="007F11D5" w:rsidRPr="007F11D5" w:rsidRDefault="007F11D5" w:rsidP="007F11D5">
            <w:pPr>
              <w:jc w:val="center"/>
              <w:rPr>
                <w:b/>
              </w:rPr>
            </w:pPr>
            <w:r w:rsidRPr="007F11D5">
              <w:rPr>
                <w:b/>
              </w:rPr>
              <w:t>Minimum Surface and Air Temperature</w:t>
            </w:r>
          </w:p>
        </w:tc>
      </w:tr>
      <w:tr w:rsidR="007F11D5" w:rsidRPr="007F11D5" w14:paraId="35EF404E" w14:textId="77777777" w:rsidTr="002044DF">
        <w:trPr>
          <w:jc w:val="center"/>
        </w:trPr>
        <w:tc>
          <w:tcPr>
            <w:tcW w:w="2304" w:type="pct"/>
            <w:shd w:val="clear" w:color="auto" w:fill="auto"/>
          </w:tcPr>
          <w:p w14:paraId="3F509500" w14:textId="77777777" w:rsidR="007F11D5" w:rsidRPr="007F11D5" w:rsidRDefault="007F11D5" w:rsidP="007F11D5">
            <w:pPr>
              <w:jc w:val="center"/>
            </w:pPr>
            <w:r w:rsidRPr="007F11D5">
              <w:t>B25.0C</w:t>
            </w:r>
          </w:p>
        </w:tc>
        <w:tc>
          <w:tcPr>
            <w:tcW w:w="2696" w:type="pct"/>
            <w:shd w:val="clear" w:color="auto" w:fill="auto"/>
          </w:tcPr>
          <w:p w14:paraId="1170F838" w14:textId="77777777" w:rsidR="007F11D5" w:rsidRPr="007F11D5" w:rsidRDefault="007F11D5" w:rsidP="007F11D5">
            <w:pPr>
              <w:jc w:val="center"/>
            </w:pPr>
            <w:r w:rsidRPr="007F11D5">
              <w:t>35</w:t>
            </w:r>
            <w:r w:rsidRPr="007F11D5">
              <w:sym w:font="Symbol" w:char="F0B0"/>
            </w:r>
            <w:r w:rsidRPr="007F11D5">
              <w:t>F</w:t>
            </w:r>
          </w:p>
        </w:tc>
      </w:tr>
      <w:tr w:rsidR="007F11D5" w:rsidRPr="007F11D5" w14:paraId="58E0274F" w14:textId="77777777" w:rsidTr="002044DF">
        <w:trPr>
          <w:jc w:val="center"/>
        </w:trPr>
        <w:tc>
          <w:tcPr>
            <w:tcW w:w="2304" w:type="pct"/>
            <w:shd w:val="clear" w:color="auto" w:fill="auto"/>
          </w:tcPr>
          <w:p w14:paraId="3682C083" w14:textId="77777777" w:rsidR="007F11D5" w:rsidRPr="007F11D5" w:rsidRDefault="007F11D5" w:rsidP="007F11D5">
            <w:pPr>
              <w:jc w:val="center"/>
            </w:pPr>
            <w:r w:rsidRPr="007F11D5">
              <w:t>I19.0C</w:t>
            </w:r>
          </w:p>
        </w:tc>
        <w:tc>
          <w:tcPr>
            <w:tcW w:w="2696" w:type="pct"/>
            <w:shd w:val="clear" w:color="auto" w:fill="auto"/>
          </w:tcPr>
          <w:p w14:paraId="512022B4" w14:textId="77777777" w:rsidR="007F11D5" w:rsidRPr="007F11D5" w:rsidRDefault="007F11D5" w:rsidP="007F11D5">
            <w:pPr>
              <w:jc w:val="center"/>
            </w:pPr>
            <w:r w:rsidRPr="007F11D5">
              <w:t>35</w:t>
            </w:r>
            <w:r w:rsidRPr="007F11D5">
              <w:sym w:font="Symbol" w:char="F0B0"/>
            </w:r>
            <w:r w:rsidRPr="007F11D5">
              <w:t>F</w:t>
            </w:r>
          </w:p>
        </w:tc>
      </w:tr>
      <w:tr w:rsidR="007F11D5" w:rsidRPr="007F11D5" w14:paraId="3CF875BC" w14:textId="77777777" w:rsidTr="002044DF">
        <w:trPr>
          <w:jc w:val="center"/>
        </w:trPr>
        <w:tc>
          <w:tcPr>
            <w:tcW w:w="2304" w:type="pct"/>
            <w:shd w:val="clear" w:color="auto" w:fill="auto"/>
          </w:tcPr>
          <w:p w14:paraId="2A50EC53" w14:textId="77777777" w:rsidR="007F11D5" w:rsidRPr="007F11D5" w:rsidRDefault="007F11D5" w:rsidP="007F11D5">
            <w:pPr>
              <w:jc w:val="center"/>
            </w:pPr>
            <w:r w:rsidRPr="007F11D5">
              <w:t>S4.75A, S9.5B, S9.5C</w:t>
            </w:r>
          </w:p>
        </w:tc>
        <w:tc>
          <w:tcPr>
            <w:tcW w:w="2696" w:type="pct"/>
            <w:shd w:val="clear" w:color="auto" w:fill="auto"/>
          </w:tcPr>
          <w:p w14:paraId="7D86F1D5" w14:textId="77777777" w:rsidR="007F11D5" w:rsidRPr="007F11D5" w:rsidRDefault="007F11D5" w:rsidP="007F11D5">
            <w:pPr>
              <w:jc w:val="center"/>
            </w:pPr>
            <w:r w:rsidRPr="007F11D5">
              <w:t>40</w:t>
            </w:r>
            <w:r w:rsidRPr="007F11D5">
              <w:sym w:font="Symbol" w:char="F0B0"/>
            </w:r>
            <w:r w:rsidRPr="007F11D5">
              <w:t xml:space="preserve">F </w:t>
            </w:r>
            <w:r w:rsidRPr="007F11D5">
              <w:rPr>
                <w:b/>
                <w:vertAlign w:val="superscript"/>
              </w:rPr>
              <w:t>A</w:t>
            </w:r>
          </w:p>
        </w:tc>
      </w:tr>
      <w:tr w:rsidR="007F11D5" w:rsidRPr="007F11D5" w14:paraId="74FD80B1" w14:textId="77777777" w:rsidTr="002044DF">
        <w:trPr>
          <w:jc w:val="center"/>
        </w:trPr>
        <w:tc>
          <w:tcPr>
            <w:tcW w:w="2304" w:type="pct"/>
            <w:shd w:val="clear" w:color="auto" w:fill="auto"/>
          </w:tcPr>
          <w:p w14:paraId="22C982CB" w14:textId="77777777" w:rsidR="007F11D5" w:rsidRPr="007F11D5" w:rsidRDefault="007F11D5" w:rsidP="007F11D5">
            <w:pPr>
              <w:jc w:val="center"/>
            </w:pPr>
            <w:r w:rsidRPr="007F11D5">
              <w:t>S9.5D</w:t>
            </w:r>
          </w:p>
        </w:tc>
        <w:tc>
          <w:tcPr>
            <w:tcW w:w="2696" w:type="pct"/>
            <w:shd w:val="clear" w:color="auto" w:fill="auto"/>
          </w:tcPr>
          <w:p w14:paraId="27AB62E4" w14:textId="77777777" w:rsidR="007F11D5" w:rsidRPr="007F11D5" w:rsidRDefault="007F11D5" w:rsidP="007F11D5">
            <w:pPr>
              <w:jc w:val="center"/>
            </w:pPr>
            <w:r w:rsidRPr="007F11D5">
              <w:t>50</w:t>
            </w:r>
            <w:r w:rsidRPr="007F11D5">
              <w:sym w:font="Symbol" w:char="F0B0"/>
            </w:r>
            <w:r w:rsidRPr="007F11D5">
              <w:t>F</w:t>
            </w:r>
          </w:p>
        </w:tc>
      </w:tr>
    </w:tbl>
    <w:p w14:paraId="3C3F0B86" w14:textId="4E8CF934" w:rsidR="007F11D5" w:rsidRDefault="007F11D5" w:rsidP="00C713F6">
      <w:pPr>
        <w:numPr>
          <w:ilvl w:val="0"/>
          <w:numId w:val="10"/>
        </w:numPr>
        <w:rPr>
          <w:sz w:val="20"/>
          <w:szCs w:val="20"/>
        </w:rPr>
      </w:pPr>
      <w:r w:rsidRPr="007F11D5">
        <w:rPr>
          <w:sz w:val="20"/>
          <w:szCs w:val="20"/>
        </w:rPr>
        <w:t>For the final layer of surface mixes containing recycled asphalt shingles (RAS), the minimum surface and air temperature shall be 50</w:t>
      </w:r>
      <w:r w:rsidRPr="007F11D5">
        <w:rPr>
          <w:sz w:val="20"/>
          <w:szCs w:val="20"/>
        </w:rPr>
        <w:sym w:font="Symbol" w:char="F0B0"/>
      </w:r>
      <w:r w:rsidRPr="007F11D5">
        <w:rPr>
          <w:sz w:val="20"/>
          <w:szCs w:val="20"/>
        </w:rPr>
        <w:t>F.</w:t>
      </w:r>
    </w:p>
    <w:p w14:paraId="114110F8" w14:textId="77777777" w:rsidR="00461AF9" w:rsidRDefault="00461AF9" w:rsidP="00461AF9">
      <w:pPr>
        <w:ind w:left="720"/>
        <w:rPr>
          <w:sz w:val="20"/>
          <w:szCs w:val="20"/>
        </w:rPr>
      </w:pPr>
    </w:p>
    <w:p w14:paraId="66D05B93" w14:textId="225E0784" w:rsidR="007F11D5" w:rsidRPr="007F11D5" w:rsidRDefault="007F11D5" w:rsidP="007F11D5">
      <w:r w:rsidRPr="007F11D5">
        <w:rPr>
          <w:b/>
        </w:rPr>
        <w:lastRenderedPageBreak/>
        <w:t xml:space="preserve">Page 6-21, Article 610-8, SPREADING AND FINISHING, </w:t>
      </w:r>
      <w:bookmarkStart w:id="0" w:name="_Hlk529372540"/>
      <w:r w:rsidRPr="007F11D5">
        <w:rPr>
          <w:b/>
        </w:rPr>
        <w:t xml:space="preserve">lines 34-35, </w:t>
      </w:r>
      <w:r w:rsidRPr="007F11D5">
        <w:t>delete the second sentence and replace with the following:</w:t>
      </w:r>
      <w:bookmarkEnd w:id="0"/>
      <w:r w:rsidRPr="007F11D5">
        <w:t xml:space="preserve"> </w:t>
      </w:r>
    </w:p>
    <w:p w14:paraId="6255F57C" w14:textId="77777777" w:rsidR="007F11D5" w:rsidRPr="007F11D5" w:rsidRDefault="007F11D5" w:rsidP="007F11D5"/>
    <w:p w14:paraId="16B78325" w14:textId="14DF1BF2" w:rsidR="007F11D5" w:rsidRPr="007F11D5" w:rsidRDefault="007F11D5" w:rsidP="007F11D5">
      <w:r w:rsidRPr="007F11D5">
        <w:t>Use an MTV for all surface mix regardless of binder grade on Interstate</w:t>
      </w:r>
      <w:r w:rsidR="00E27CBA">
        <w:t>s</w:t>
      </w:r>
      <w:r w:rsidRPr="007F11D5">
        <w:t xml:space="preserve">, US Routes, and NC Routes (primary routes) that have 4 or more lanes and </w:t>
      </w:r>
      <w:r w:rsidR="00E27CBA">
        <w:t xml:space="preserve">are </w:t>
      </w:r>
      <w:r w:rsidRPr="007F11D5">
        <w:t>median divided.</w:t>
      </w:r>
    </w:p>
    <w:p w14:paraId="192EE7E7" w14:textId="77777777" w:rsidR="007F11D5" w:rsidRPr="007F11D5" w:rsidRDefault="007F11D5" w:rsidP="007F11D5"/>
    <w:p w14:paraId="37834B01" w14:textId="57D22CE1" w:rsidR="007F11D5" w:rsidRDefault="007F11D5" w:rsidP="007F11D5">
      <w:r w:rsidRPr="007F11D5">
        <w:rPr>
          <w:b/>
        </w:rPr>
        <w:t xml:space="preserve">Page 6-21, Article 610-8, SPREADING AND FINISHING, lines 36-38, </w:t>
      </w:r>
      <w:r w:rsidRPr="007F11D5">
        <w:t>delete the fourth sentence and replace with the following:</w:t>
      </w:r>
    </w:p>
    <w:p w14:paraId="3510931F" w14:textId="77777777" w:rsidR="007F11D5" w:rsidRPr="007F11D5" w:rsidRDefault="007F11D5" w:rsidP="007F11D5"/>
    <w:p w14:paraId="42E14725" w14:textId="3CF86992" w:rsidR="007F11D5" w:rsidRPr="007F11D5" w:rsidRDefault="007F11D5" w:rsidP="007F11D5">
      <w:r w:rsidRPr="007F11D5">
        <w:t xml:space="preserve">Use MTV for all ramps, loops, </w:t>
      </w:r>
      <w:r w:rsidR="00E27CBA">
        <w:t xml:space="preserve">and </w:t>
      </w:r>
      <w:r w:rsidRPr="007F11D5">
        <w:t>Y-line</w:t>
      </w:r>
      <w:r w:rsidR="00E27CBA">
        <w:t>s</w:t>
      </w:r>
      <w:r w:rsidRPr="007F11D5">
        <w:t xml:space="preserve"> that have 4 or more lanes and are median divided, </w:t>
      </w:r>
      <w:r w:rsidR="00E27CBA">
        <w:t xml:space="preserve">and all </w:t>
      </w:r>
      <w:r w:rsidRPr="007F11D5">
        <w:t>full width acceleration lanes, full width deceleration lanes, and full width turn lanes that are greater than 1000 feet in length.</w:t>
      </w:r>
    </w:p>
    <w:p w14:paraId="577331DA" w14:textId="77777777" w:rsidR="007F11D5" w:rsidRPr="007F11D5" w:rsidRDefault="007F11D5" w:rsidP="007F11D5"/>
    <w:p w14:paraId="794C691C" w14:textId="77777777" w:rsidR="007F11D5" w:rsidRPr="007F11D5" w:rsidRDefault="007F11D5" w:rsidP="007F11D5">
      <w:r w:rsidRPr="007F11D5">
        <w:rPr>
          <w:b/>
        </w:rPr>
        <w:t>Page 6-23, Table 610-7, DENSITY REQUIREMENTS,</w:t>
      </w:r>
      <w:r w:rsidRPr="007F11D5">
        <w:t xml:space="preserve"> replace with the following: </w:t>
      </w:r>
    </w:p>
    <w:p w14:paraId="03694D1D" w14:textId="77777777" w:rsidR="007F11D5" w:rsidRPr="007F11D5" w:rsidRDefault="007F11D5" w:rsidP="007F11D5"/>
    <w:tbl>
      <w:tblPr>
        <w:tblW w:w="5000" w:type="pct"/>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675"/>
        <w:gridCol w:w="4675"/>
      </w:tblGrid>
      <w:tr w:rsidR="007F11D5" w:rsidRPr="007F11D5" w14:paraId="5054D8A0" w14:textId="77777777" w:rsidTr="002044DF">
        <w:trPr>
          <w:jc w:val="center"/>
        </w:trPr>
        <w:tc>
          <w:tcPr>
            <w:tcW w:w="5000" w:type="pct"/>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79C00169" w14:textId="77777777" w:rsidR="007F11D5" w:rsidRPr="007F11D5" w:rsidRDefault="007F11D5" w:rsidP="007F11D5">
            <w:pPr>
              <w:jc w:val="center"/>
              <w:rPr>
                <w:b/>
              </w:rPr>
            </w:pPr>
            <w:r w:rsidRPr="007F11D5">
              <w:rPr>
                <w:b/>
              </w:rPr>
              <w:t>TABLE 610-7</w:t>
            </w:r>
          </w:p>
          <w:p w14:paraId="56031BF8" w14:textId="3C123325" w:rsidR="00436964" w:rsidRPr="007F11D5" w:rsidRDefault="007F11D5" w:rsidP="00436964">
            <w:pPr>
              <w:jc w:val="center"/>
              <w:rPr>
                <w:b/>
              </w:rPr>
            </w:pPr>
            <w:r w:rsidRPr="007F11D5">
              <w:rPr>
                <w:b/>
              </w:rPr>
              <w:t>DENSITY REQUIREMENTS</w:t>
            </w:r>
          </w:p>
        </w:tc>
      </w:tr>
      <w:tr w:rsidR="007F11D5" w:rsidRPr="007F11D5" w14:paraId="3644E1AE" w14:textId="77777777" w:rsidTr="002044DF">
        <w:trPr>
          <w:jc w:val="center"/>
        </w:trPr>
        <w:tc>
          <w:tcPr>
            <w:tcW w:w="2500" w:type="pct"/>
            <w:tcBorders>
              <w:top w:val="single" w:sz="4" w:space="0" w:color="C0C0C0"/>
              <w:left w:val="single" w:sz="4" w:space="0" w:color="C0C0C0"/>
              <w:bottom w:val="single" w:sz="4" w:space="0" w:color="C0C0C0"/>
              <w:right w:val="single" w:sz="4" w:space="0" w:color="C0C0C0"/>
            </w:tcBorders>
            <w:shd w:val="clear" w:color="auto" w:fill="auto"/>
            <w:vAlign w:val="center"/>
          </w:tcPr>
          <w:p w14:paraId="620762AA" w14:textId="77777777" w:rsidR="007F11D5" w:rsidRPr="007F11D5" w:rsidRDefault="007F11D5" w:rsidP="007F11D5">
            <w:pPr>
              <w:jc w:val="center"/>
              <w:rPr>
                <w:b/>
              </w:rPr>
            </w:pPr>
            <w:r w:rsidRPr="007F11D5">
              <w:rPr>
                <w:b/>
              </w:rPr>
              <w:t>Mix Type</w:t>
            </w:r>
          </w:p>
        </w:tc>
        <w:tc>
          <w:tcPr>
            <w:tcW w:w="2500" w:type="pct"/>
            <w:tcBorders>
              <w:top w:val="single" w:sz="4" w:space="0" w:color="C0C0C0"/>
              <w:left w:val="single" w:sz="4" w:space="0" w:color="C0C0C0"/>
              <w:bottom w:val="single" w:sz="4" w:space="0" w:color="C0C0C0"/>
              <w:right w:val="single" w:sz="4" w:space="0" w:color="C0C0C0"/>
            </w:tcBorders>
            <w:shd w:val="clear" w:color="auto" w:fill="auto"/>
            <w:vAlign w:val="center"/>
          </w:tcPr>
          <w:p w14:paraId="7C2DBAA8" w14:textId="77777777" w:rsidR="00436964" w:rsidRDefault="007F11D5" w:rsidP="007F11D5">
            <w:pPr>
              <w:jc w:val="center"/>
              <w:rPr>
                <w:b/>
                <w:vertAlign w:val="subscript"/>
              </w:rPr>
            </w:pPr>
            <w:r w:rsidRPr="007F11D5">
              <w:rPr>
                <w:b/>
              </w:rPr>
              <w:t xml:space="preserve">Minimum % </w:t>
            </w:r>
            <w:proofErr w:type="spellStart"/>
            <w:r w:rsidRPr="007F11D5">
              <w:rPr>
                <w:b/>
              </w:rPr>
              <w:t>G</w:t>
            </w:r>
            <w:r w:rsidRPr="007F11D5">
              <w:rPr>
                <w:b/>
                <w:vertAlign w:val="subscript"/>
              </w:rPr>
              <w:t>mm</w:t>
            </w:r>
            <w:proofErr w:type="spellEnd"/>
          </w:p>
          <w:p w14:paraId="50610D37" w14:textId="50DE5347" w:rsidR="007F11D5" w:rsidRPr="007F11D5" w:rsidRDefault="007F11D5" w:rsidP="007F11D5">
            <w:pPr>
              <w:jc w:val="center"/>
              <w:rPr>
                <w:b/>
              </w:rPr>
            </w:pPr>
            <w:r w:rsidRPr="007F11D5">
              <w:rPr>
                <w:b/>
              </w:rPr>
              <w:t>(Maximum Specific Gravity)</w:t>
            </w:r>
          </w:p>
        </w:tc>
      </w:tr>
      <w:tr w:rsidR="007F11D5" w:rsidRPr="007F11D5" w14:paraId="03D1DD54" w14:textId="77777777" w:rsidTr="002044DF">
        <w:trPr>
          <w:jc w:val="center"/>
        </w:trPr>
        <w:tc>
          <w:tcPr>
            <w:tcW w:w="2500" w:type="pct"/>
            <w:tcBorders>
              <w:top w:val="single" w:sz="4" w:space="0" w:color="C0C0C0"/>
              <w:left w:val="single" w:sz="4" w:space="0" w:color="C0C0C0"/>
              <w:bottom w:val="single" w:sz="4" w:space="0" w:color="C0C0C0"/>
              <w:right w:val="single" w:sz="4" w:space="0" w:color="C0C0C0"/>
            </w:tcBorders>
            <w:shd w:val="clear" w:color="auto" w:fill="auto"/>
            <w:vAlign w:val="center"/>
          </w:tcPr>
          <w:p w14:paraId="0B929CDE" w14:textId="77777777" w:rsidR="007F11D5" w:rsidRPr="007F11D5" w:rsidRDefault="007F11D5" w:rsidP="007F11D5">
            <w:pPr>
              <w:jc w:val="center"/>
            </w:pPr>
            <w:r w:rsidRPr="007F11D5">
              <w:t>S4.75A</w:t>
            </w:r>
          </w:p>
        </w:tc>
        <w:tc>
          <w:tcPr>
            <w:tcW w:w="2500" w:type="pct"/>
            <w:tcBorders>
              <w:top w:val="single" w:sz="4" w:space="0" w:color="C0C0C0"/>
              <w:left w:val="single" w:sz="4" w:space="0" w:color="C0C0C0"/>
              <w:bottom w:val="single" w:sz="4" w:space="0" w:color="C0C0C0"/>
              <w:right w:val="single" w:sz="4" w:space="0" w:color="C0C0C0"/>
            </w:tcBorders>
            <w:shd w:val="clear" w:color="auto" w:fill="auto"/>
            <w:vAlign w:val="center"/>
          </w:tcPr>
          <w:p w14:paraId="12989D29" w14:textId="77777777" w:rsidR="007F11D5" w:rsidRPr="007F11D5" w:rsidRDefault="007F11D5" w:rsidP="007F11D5">
            <w:pPr>
              <w:jc w:val="center"/>
            </w:pPr>
            <w:r w:rsidRPr="007F11D5">
              <w:t xml:space="preserve">85.0 </w:t>
            </w:r>
            <w:r w:rsidRPr="007F11D5">
              <w:rPr>
                <w:vertAlign w:val="superscript"/>
              </w:rPr>
              <w:t>A</w:t>
            </w:r>
          </w:p>
        </w:tc>
      </w:tr>
      <w:tr w:rsidR="007F11D5" w:rsidRPr="007F11D5" w14:paraId="648CEF81" w14:textId="77777777" w:rsidTr="002044DF">
        <w:trPr>
          <w:jc w:val="center"/>
        </w:trPr>
        <w:tc>
          <w:tcPr>
            <w:tcW w:w="2500" w:type="pct"/>
            <w:tcBorders>
              <w:top w:val="single" w:sz="4" w:space="0" w:color="C0C0C0"/>
              <w:left w:val="single" w:sz="4" w:space="0" w:color="C0C0C0"/>
              <w:bottom w:val="single" w:sz="4" w:space="0" w:color="C0C0C0"/>
              <w:right w:val="single" w:sz="4" w:space="0" w:color="C0C0C0"/>
            </w:tcBorders>
            <w:shd w:val="clear" w:color="auto" w:fill="auto"/>
            <w:vAlign w:val="center"/>
          </w:tcPr>
          <w:p w14:paraId="2524922B" w14:textId="77777777" w:rsidR="007F11D5" w:rsidRPr="007F11D5" w:rsidRDefault="007F11D5" w:rsidP="007F11D5">
            <w:pPr>
              <w:jc w:val="center"/>
            </w:pPr>
            <w:r w:rsidRPr="007F11D5">
              <w:t>S9.5B</w:t>
            </w:r>
          </w:p>
        </w:tc>
        <w:tc>
          <w:tcPr>
            <w:tcW w:w="2500" w:type="pct"/>
            <w:tcBorders>
              <w:top w:val="single" w:sz="4" w:space="0" w:color="C0C0C0"/>
              <w:left w:val="single" w:sz="4" w:space="0" w:color="C0C0C0"/>
              <w:bottom w:val="single" w:sz="4" w:space="0" w:color="C0C0C0"/>
              <w:right w:val="single" w:sz="4" w:space="0" w:color="C0C0C0"/>
            </w:tcBorders>
            <w:shd w:val="clear" w:color="auto" w:fill="auto"/>
            <w:vAlign w:val="center"/>
          </w:tcPr>
          <w:p w14:paraId="07084D5F" w14:textId="77777777" w:rsidR="007F11D5" w:rsidRPr="007F11D5" w:rsidRDefault="007F11D5" w:rsidP="007F11D5">
            <w:pPr>
              <w:jc w:val="center"/>
            </w:pPr>
            <w:r w:rsidRPr="007F11D5">
              <w:t>90.0</w:t>
            </w:r>
          </w:p>
        </w:tc>
      </w:tr>
      <w:tr w:rsidR="007F11D5" w:rsidRPr="007F11D5" w14:paraId="6669B22E" w14:textId="77777777" w:rsidTr="002044DF">
        <w:trPr>
          <w:jc w:val="center"/>
        </w:trPr>
        <w:tc>
          <w:tcPr>
            <w:tcW w:w="2500" w:type="pct"/>
            <w:tcBorders>
              <w:top w:val="single" w:sz="4" w:space="0" w:color="C0C0C0"/>
              <w:left w:val="single" w:sz="4" w:space="0" w:color="C0C0C0"/>
              <w:bottom w:val="single" w:sz="4" w:space="0" w:color="C0C0C0"/>
              <w:right w:val="single" w:sz="4" w:space="0" w:color="C0C0C0"/>
            </w:tcBorders>
            <w:shd w:val="clear" w:color="auto" w:fill="auto"/>
            <w:vAlign w:val="center"/>
          </w:tcPr>
          <w:p w14:paraId="0DCD1856" w14:textId="77777777" w:rsidR="007F11D5" w:rsidRPr="007F11D5" w:rsidRDefault="007F11D5" w:rsidP="007F11D5">
            <w:pPr>
              <w:jc w:val="center"/>
            </w:pPr>
            <w:r w:rsidRPr="007F11D5">
              <w:t>S9.5C, S9.5D, I19.0C, B25.0C</w:t>
            </w:r>
          </w:p>
        </w:tc>
        <w:tc>
          <w:tcPr>
            <w:tcW w:w="2500" w:type="pct"/>
            <w:tcBorders>
              <w:top w:val="single" w:sz="4" w:space="0" w:color="C0C0C0"/>
              <w:left w:val="single" w:sz="4" w:space="0" w:color="C0C0C0"/>
              <w:bottom w:val="single" w:sz="4" w:space="0" w:color="C0C0C0"/>
              <w:right w:val="single" w:sz="4" w:space="0" w:color="C0C0C0"/>
            </w:tcBorders>
            <w:shd w:val="clear" w:color="auto" w:fill="auto"/>
            <w:vAlign w:val="center"/>
          </w:tcPr>
          <w:p w14:paraId="102B4102" w14:textId="77777777" w:rsidR="007F11D5" w:rsidRPr="007F11D5" w:rsidRDefault="007F11D5" w:rsidP="007F11D5">
            <w:pPr>
              <w:jc w:val="center"/>
            </w:pPr>
            <w:r w:rsidRPr="007F11D5">
              <w:t>92.0</w:t>
            </w:r>
          </w:p>
        </w:tc>
      </w:tr>
    </w:tbl>
    <w:p w14:paraId="7FE58159" w14:textId="1FB80220" w:rsidR="007F11D5" w:rsidRPr="007F11D5" w:rsidRDefault="007F11D5" w:rsidP="007F11D5">
      <w:pPr>
        <w:numPr>
          <w:ilvl w:val="0"/>
          <w:numId w:val="5"/>
        </w:numPr>
        <w:rPr>
          <w:sz w:val="20"/>
          <w:szCs w:val="20"/>
        </w:rPr>
      </w:pPr>
      <w:r w:rsidRPr="007F11D5">
        <w:rPr>
          <w:sz w:val="20"/>
          <w:szCs w:val="20"/>
        </w:rPr>
        <w:t xml:space="preserve">Compaction to the above specified density </w:t>
      </w:r>
      <w:r w:rsidR="00E27CBA">
        <w:rPr>
          <w:sz w:val="20"/>
          <w:szCs w:val="20"/>
        </w:rPr>
        <w:t>shall</w:t>
      </w:r>
      <w:r w:rsidR="00E27CBA" w:rsidRPr="007F11D5">
        <w:rPr>
          <w:sz w:val="20"/>
          <w:szCs w:val="20"/>
        </w:rPr>
        <w:t xml:space="preserve"> </w:t>
      </w:r>
      <w:r w:rsidRPr="007F11D5">
        <w:rPr>
          <w:sz w:val="20"/>
          <w:szCs w:val="20"/>
        </w:rPr>
        <w:t>be required when the S4.75A mix is applied at a rate of 100 lbs/sy or higher.</w:t>
      </w:r>
    </w:p>
    <w:p w14:paraId="22A03017" w14:textId="77777777" w:rsidR="007F11D5" w:rsidRPr="007F11D5" w:rsidRDefault="007F11D5" w:rsidP="007F11D5"/>
    <w:p w14:paraId="7661A676" w14:textId="77777777" w:rsidR="007F11D5" w:rsidRPr="007F11D5" w:rsidRDefault="007F11D5" w:rsidP="007F11D5">
      <w:r w:rsidRPr="007F11D5">
        <w:rPr>
          <w:b/>
        </w:rPr>
        <w:t xml:space="preserve">Page 6-24, Article 610-13, FINAL SURFACE TESTING, lines 35-36, </w:t>
      </w:r>
      <w:r w:rsidRPr="007F11D5">
        <w:t xml:space="preserve">delete the second sentence and replace with the following: </w:t>
      </w:r>
    </w:p>
    <w:p w14:paraId="1B3C0158" w14:textId="77777777" w:rsidR="007F11D5" w:rsidRPr="007F11D5" w:rsidRDefault="007F11D5" w:rsidP="007F11D5"/>
    <w:p w14:paraId="680C45D6" w14:textId="77777777" w:rsidR="007F11D5" w:rsidRPr="007F11D5" w:rsidRDefault="007F11D5" w:rsidP="007F11D5">
      <w:pPr>
        <w:rPr>
          <w:b/>
        </w:rPr>
      </w:pPr>
      <w:r w:rsidRPr="007F11D5">
        <w:t xml:space="preserve">Final surface testing is not required on ramps, loops and turn lanes.  </w:t>
      </w:r>
    </w:p>
    <w:p w14:paraId="39E01DC6" w14:textId="77777777" w:rsidR="007F11D5" w:rsidRPr="007F11D5" w:rsidRDefault="007F11D5" w:rsidP="007F11D5">
      <w:pPr>
        <w:rPr>
          <w:b/>
        </w:rPr>
      </w:pPr>
    </w:p>
    <w:p w14:paraId="65E31882" w14:textId="77777777" w:rsidR="007F11D5" w:rsidRPr="007F11D5" w:rsidRDefault="007F11D5" w:rsidP="007F11D5">
      <w:r w:rsidRPr="007F11D5">
        <w:rPr>
          <w:b/>
        </w:rPr>
        <w:t xml:space="preserve">Page 6-26, </w:t>
      </w:r>
      <w:bookmarkStart w:id="1" w:name="_Hlk531101153"/>
      <w:r w:rsidRPr="007F11D5">
        <w:rPr>
          <w:b/>
        </w:rPr>
        <w:t xml:space="preserve">Subarticle 610-13(A)(1), Acceptance for New Construction, lines 29-30, </w:t>
      </w:r>
      <w:r w:rsidRPr="007F11D5">
        <w:t>delete the second sentence and replace with the following:</w:t>
      </w:r>
      <w:bookmarkEnd w:id="1"/>
      <w:r w:rsidRPr="007F11D5">
        <w:t xml:space="preserve"> </w:t>
      </w:r>
    </w:p>
    <w:p w14:paraId="54301C6D" w14:textId="77777777" w:rsidR="007F11D5" w:rsidRPr="007F11D5" w:rsidRDefault="007F11D5" w:rsidP="007F11D5"/>
    <w:p w14:paraId="54BF5C56" w14:textId="77777777" w:rsidR="007F11D5" w:rsidRPr="007F11D5" w:rsidRDefault="007F11D5" w:rsidP="007F11D5">
      <w:r w:rsidRPr="007F11D5">
        <w:t>Areas excluded from testing by the profiler may be tested using a 10-foot straightedge in accordance with Article 610-12.</w:t>
      </w:r>
    </w:p>
    <w:p w14:paraId="4C4627CF" w14:textId="77777777" w:rsidR="007F11D5" w:rsidRPr="007F11D5" w:rsidRDefault="007F11D5" w:rsidP="007F11D5"/>
    <w:p w14:paraId="3A71FE80" w14:textId="77777777" w:rsidR="007F11D5" w:rsidRPr="007F11D5" w:rsidRDefault="007F11D5" w:rsidP="007F11D5">
      <w:r w:rsidRPr="007F11D5">
        <w:rPr>
          <w:b/>
        </w:rPr>
        <w:t xml:space="preserve">Page 6-27, Subarticle 610-13(B), Option 2- North Carolina Hearne Straightedge, lines 41-46, </w:t>
      </w:r>
      <w:r w:rsidRPr="007F11D5">
        <w:t>delete the eighth and ninth sentence of this paragraph and replace with the following:</w:t>
      </w:r>
    </w:p>
    <w:p w14:paraId="423D4739" w14:textId="77777777" w:rsidR="007F11D5" w:rsidRPr="007F11D5" w:rsidRDefault="007F11D5" w:rsidP="007F11D5"/>
    <w:p w14:paraId="43E21D90" w14:textId="77777777" w:rsidR="007F11D5" w:rsidRPr="007F11D5" w:rsidRDefault="007F11D5" w:rsidP="007F11D5">
      <w:r w:rsidRPr="007F11D5">
        <w:t>Take profiles over the entire length of the final surface travel lane pavement exclusive of structures, approach slabs, paved shoulders, tapers, or other irregular shaped areas of pavement, unless otherwise approved by the Engineer. Test in accordance with this provision all mainline travel lanes, full width acceleration or deceleration lanes and collector lanes.</w:t>
      </w:r>
    </w:p>
    <w:p w14:paraId="5494FE92" w14:textId="77777777" w:rsidR="007F11D5" w:rsidRPr="007F11D5" w:rsidRDefault="007F11D5" w:rsidP="007F11D5"/>
    <w:p w14:paraId="72F6F809" w14:textId="77777777" w:rsidR="007F11D5" w:rsidRPr="007F11D5" w:rsidRDefault="007F11D5" w:rsidP="007F11D5">
      <w:r w:rsidRPr="007F11D5">
        <w:rPr>
          <w:b/>
        </w:rPr>
        <w:t xml:space="preserve">Page 6-28, Subarticle 610-13(B), Option 2- North Carolina Hearne Straightedge, lines 1-2, </w:t>
      </w:r>
      <w:r w:rsidRPr="007F11D5">
        <w:t>delete these two lines.</w:t>
      </w:r>
    </w:p>
    <w:p w14:paraId="079658AD" w14:textId="77777777" w:rsidR="007F11D5" w:rsidRPr="007F11D5" w:rsidRDefault="007F11D5" w:rsidP="007F11D5"/>
    <w:p w14:paraId="2DD48B70" w14:textId="77777777" w:rsidR="007F11D5" w:rsidRPr="007F11D5" w:rsidRDefault="007F11D5" w:rsidP="007F11D5">
      <w:r w:rsidRPr="007F11D5">
        <w:rPr>
          <w:b/>
        </w:rPr>
        <w:lastRenderedPageBreak/>
        <w:t xml:space="preserve">Page 6-32, Article 610-16 MEASUREMENT AND PAYMENT, </w:t>
      </w:r>
      <w:r w:rsidRPr="007F11D5">
        <w:t>replace with the following:</w:t>
      </w:r>
    </w:p>
    <w:p w14:paraId="4DF61011" w14:textId="77777777" w:rsidR="007F11D5" w:rsidRPr="007F11D5" w:rsidRDefault="007F11D5" w:rsidP="007F11D5"/>
    <w:tbl>
      <w:tblPr>
        <w:tblW w:w="5000" w:type="pct"/>
        <w:tblLook w:val="01E0" w:firstRow="1" w:lastRow="1" w:firstColumn="1" w:lastColumn="1" w:noHBand="0" w:noVBand="0"/>
      </w:tblPr>
      <w:tblGrid>
        <w:gridCol w:w="3120"/>
        <w:gridCol w:w="3121"/>
        <w:gridCol w:w="3119"/>
      </w:tblGrid>
      <w:tr w:rsidR="007F11D5" w:rsidRPr="007F11D5" w14:paraId="61BEF9EF" w14:textId="77777777" w:rsidTr="002044DF">
        <w:tc>
          <w:tcPr>
            <w:tcW w:w="1667" w:type="pct"/>
            <w:shd w:val="clear" w:color="auto" w:fill="auto"/>
          </w:tcPr>
          <w:p w14:paraId="73D347D8" w14:textId="77777777" w:rsidR="007F11D5" w:rsidRPr="007F11D5" w:rsidRDefault="007F11D5" w:rsidP="007F11D5">
            <w:pPr>
              <w:rPr>
                <w:b/>
              </w:rPr>
            </w:pPr>
            <w:r w:rsidRPr="007F11D5">
              <w:rPr>
                <w:b/>
              </w:rPr>
              <w:t>Pay Item</w:t>
            </w:r>
          </w:p>
        </w:tc>
        <w:tc>
          <w:tcPr>
            <w:tcW w:w="1667" w:type="pct"/>
            <w:shd w:val="clear" w:color="auto" w:fill="auto"/>
          </w:tcPr>
          <w:p w14:paraId="0B782A59" w14:textId="77777777" w:rsidR="007F11D5" w:rsidRPr="007F11D5" w:rsidRDefault="007F11D5" w:rsidP="007F11D5">
            <w:pPr>
              <w:rPr>
                <w:b/>
              </w:rPr>
            </w:pPr>
          </w:p>
        </w:tc>
        <w:tc>
          <w:tcPr>
            <w:tcW w:w="1666" w:type="pct"/>
            <w:shd w:val="clear" w:color="auto" w:fill="auto"/>
          </w:tcPr>
          <w:p w14:paraId="1BFD5BFF" w14:textId="77777777" w:rsidR="007F11D5" w:rsidRPr="007F11D5" w:rsidRDefault="007F11D5" w:rsidP="007F11D5">
            <w:pPr>
              <w:rPr>
                <w:b/>
              </w:rPr>
            </w:pPr>
            <w:r w:rsidRPr="007F11D5">
              <w:rPr>
                <w:b/>
              </w:rPr>
              <w:t>Pay Unit</w:t>
            </w:r>
          </w:p>
        </w:tc>
      </w:tr>
      <w:tr w:rsidR="007F11D5" w:rsidRPr="007F11D5" w14:paraId="44B53366" w14:textId="77777777" w:rsidTr="002044DF">
        <w:tc>
          <w:tcPr>
            <w:tcW w:w="3334" w:type="pct"/>
            <w:gridSpan w:val="2"/>
            <w:shd w:val="clear" w:color="auto" w:fill="auto"/>
          </w:tcPr>
          <w:p w14:paraId="76873DC8" w14:textId="77777777" w:rsidR="007F11D5" w:rsidRPr="007F11D5" w:rsidRDefault="007F11D5" w:rsidP="007F11D5">
            <w:r w:rsidRPr="007F11D5">
              <w:t>Asphalt Concrete Base Course, Type B25.0C</w:t>
            </w:r>
          </w:p>
        </w:tc>
        <w:tc>
          <w:tcPr>
            <w:tcW w:w="1666" w:type="pct"/>
            <w:shd w:val="clear" w:color="auto" w:fill="auto"/>
          </w:tcPr>
          <w:p w14:paraId="3D5A1A71" w14:textId="77777777" w:rsidR="007F11D5" w:rsidRPr="007F11D5" w:rsidRDefault="007F11D5" w:rsidP="007F11D5">
            <w:r w:rsidRPr="007F11D5">
              <w:t>Ton</w:t>
            </w:r>
          </w:p>
        </w:tc>
      </w:tr>
      <w:tr w:rsidR="007F11D5" w:rsidRPr="007F11D5" w14:paraId="33D62DDA" w14:textId="77777777" w:rsidTr="002044DF">
        <w:tc>
          <w:tcPr>
            <w:tcW w:w="3334" w:type="pct"/>
            <w:gridSpan w:val="2"/>
            <w:shd w:val="clear" w:color="auto" w:fill="auto"/>
          </w:tcPr>
          <w:p w14:paraId="76819B6E" w14:textId="77777777" w:rsidR="007F11D5" w:rsidRPr="007F11D5" w:rsidRDefault="007F11D5" w:rsidP="007F11D5">
            <w:r w:rsidRPr="007F11D5">
              <w:t>Asphalt Concrete Intermediate Course, Type I19.0C</w:t>
            </w:r>
          </w:p>
        </w:tc>
        <w:tc>
          <w:tcPr>
            <w:tcW w:w="1666" w:type="pct"/>
            <w:shd w:val="clear" w:color="auto" w:fill="auto"/>
          </w:tcPr>
          <w:p w14:paraId="6534C0D2" w14:textId="77777777" w:rsidR="007F11D5" w:rsidRPr="007F11D5" w:rsidRDefault="007F11D5" w:rsidP="007F11D5">
            <w:r w:rsidRPr="007F11D5">
              <w:t>Ton</w:t>
            </w:r>
          </w:p>
        </w:tc>
      </w:tr>
      <w:tr w:rsidR="007F11D5" w:rsidRPr="007F11D5" w14:paraId="59044944" w14:textId="77777777" w:rsidTr="002044DF">
        <w:tc>
          <w:tcPr>
            <w:tcW w:w="3334" w:type="pct"/>
            <w:gridSpan w:val="2"/>
            <w:shd w:val="clear" w:color="auto" w:fill="auto"/>
          </w:tcPr>
          <w:p w14:paraId="3AA9DDCF" w14:textId="77777777" w:rsidR="007F11D5" w:rsidRPr="007F11D5" w:rsidRDefault="007F11D5" w:rsidP="007F11D5">
            <w:r w:rsidRPr="007F11D5">
              <w:t>Asphalt Concrete Surface Course, Type S4.75A</w:t>
            </w:r>
          </w:p>
        </w:tc>
        <w:tc>
          <w:tcPr>
            <w:tcW w:w="1666" w:type="pct"/>
            <w:shd w:val="clear" w:color="auto" w:fill="auto"/>
          </w:tcPr>
          <w:p w14:paraId="21AF3155" w14:textId="77777777" w:rsidR="007F11D5" w:rsidRPr="007F11D5" w:rsidRDefault="007F11D5" w:rsidP="007F11D5">
            <w:r w:rsidRPr="007F11D5">
              <w:t>Ton</w:t>
            </w:r>
          </w:p>
        </w:tc>
      </w:tr>
      <w:tr w:rsidR="007F11D5" w:rsidRPr="007F11D5" w14:paraId="4598569E" w14:textId="77777777" w:rsidTr="002044DF">
        <w:tc>
          <w:tcPr>
            <w:tcW w:w="3334" w:type="pct"/>
            <w:gridSpan w:val="2"/>
            <w:shd w:val="clear" w:color="auto" w:fill="auto"/>
          </w:tcPr>
          <w:p w14:paraId="147BA92C" w14:textId="77777777" w:rsidR="007F11D5" w:rsidRPr="007F11D5" w:rsidRDefault="007F11D5" w:rsidP="007F11D5">
            <w:r w:rsidRPr="007F11D5">
              <w:t>Asphalt Concrete Surface Course, Type S9.5B</w:t>
            </w:r>
          </w:p>
        </w:tc>
        <w:tc>
          <w:tcPr>
            <w:tcW w:w="1666" w:type="pct"/>
            <w:shd w:val="clear" w:color="auto" w:fill="auto"/>
          </w:tcPr>
          <w:p w14:paraId="6715ACF0" w14:textId="77777777" w:rsidR="007F11D5" w:rsidRPr="007F11D5" w:rsidRDefault="007F11D5" w:rsidP="007F11D5">
            <w:r w:rsidRPr="007F11D5">
              <w:t>Ton</w:t>
            </w:r>
          </w:p>
        </w:tc>
      </w:tr>
      <w:tr w:rsidR="007F11D5" w:rsidRPr="007F11D5" w14:paraId="25414EB2" w14:textId="77777777" w:rsidTr="002044DF">
        <w:tc>
          <w:tcPr>
            <w:tcW w:w="3334" w:type="pct"/>
            <w:gridSpan w:val="2"/>
            <w:shd w:val="clear" w:color="auto" w:fill="auto"/>
          </w:tcPr>
          <w:p w14:paraId="003FC6AA" w14:textId="77777777" w:rsidR="007F11D5" w:rsidRPr="007F11D5" w:rsidRDefault="007F11D5" w:rsidP="007F11D5">
            <w:r w:rsidRPr="007F11D5">
              <w:t>Asphalt Concrete Surface Course, Type S9.5C</w:t>
            </w:r>
          </w:p>
        </w:tc>
        <w:tc>
          <w:tcPr>
            <w:tcW w:w="1666" w:type="pct"/>
            <w:shd w:val="clear" w:color="auto" w:fill="auto"/>
          </w:tcPr>
          <w:p w14:paraId="29B52460" w14:textId="77777777" w:rsidR="007F11D5" w:rsidRPr="007F11D5" w:rsidRDefault="007F11D5" w:rsidP="007F11D5">
            <w:r w:rsidRPr="007F11D5">
              <w:t>Ton</w:t>
            </w:r>
          </w:p>
        </w:tc>
      </w:tr>
      <w:tr w:rsidR="007F11D5" w:rsidRPr="007F11D5" w14:paraId="0E1ABCB6" w14:textId="77777777" w:rsidTr="002044DF">
        <w:tc>
          <w:tcPr>
            <w:tcW w:w="3334" w:type="pct"/>
            <w:gridSpan w:val="2"/>
            <w:shd w:val="clear" w:color="auto" w:fill="auto"/>
          </w:tcPr>
          <w:p w14:paraId="5574C008" w14:textId="77777777" w:rsidR="007F11D5" w:rsidRPr="007F11D5" w:rsidRDefault="007F11D5" w:rsidP="007F11D5">
            <w:r w:rsidRPr="007F11D5">
              <w:t>Asphalt Concrete Surface Course, Type S9.5D</w:t>
            </w:r>
          </w:p>
        </w:tc>
        <w:tc>
          <w:tcPr>
            <w:tcW w:w="1666" w:type="pct"/>
            <w:shd w:val="clear" w:color="auto" w:fill="auto"/>
          </w:tcPr>
          <w:p w14:paraId="7AF7C3AD" w14:textId="77777777" w:rsidR="007F11D5" w:rsidRPr="007F11D5" w:rsidRDefault="007F11D5" w:rsidP="007F11D5">
            <w:r w:rsidRPr="007F11D5">
              <w:t>Ton</w:t>
            </w:r>
          </w:p>
        </w:tc>
      </w:tr>
    </w:tbl>
    <w:p w14:paraId="32C64525" w14:textId="77777777" w:rsidR="007F11D5" w:rsidRPr="007F11D5" w:rsidRDefault="007F11D5" w:rsidP="007F11D5"/>
    <w:p w14:paraId="7B576AAA" w14:textId="3E5CFF1A" w:rsidR="007F11D5" w:rsidRDefault="007F11D5" w:rsidP="007F11D5">
      <w:r w:rsidRPr="007F11D5">
        <w:rPr>
          <w:b/>
        </w:rPr>
        <w:t>Page 10-30, Table 1012-1, AGGREGATE CONSENSUS PROPERTIES,</w:t>
      </w:r>
      <w:r w:rsidRPr="007F11D5">
        <w:t xml:space="preserve"> replace with the following: </w:t>
      </w:r>
    </w:p>
    <w:p w14:paraId="2A85AB84" w14:textId="77777777" w:rsidR="00DB111E" w:rsidRPr="00C84EB2" w:rsidRDefault="00DB111E" w:rsidP="00DB111E">
      <w:pPr>
        <w:jc w:val="center"/>
        <w:rPr>
          <w:rFonts w:cs="Times New Roman"/>
          <w:b/>
        </w:rPr>
      </w:pPr>
      <w:r w:rsidRPr="00783E75">
        <w:rPr>
          <w:rFonts w:cs="Times New Roman"/>
          <w:b/>
        </w:rPr>
        <w:t>TABLE 1012-1</w:t>
      </w:r>
    </w:p>
    <w:p w14:paraId="10B357B9" w14:textId="6511AF7B" w:rsidR="00B278D6" w:rsidRPr="007F11D5" w:rsidRDefault="00DB111E" w:rsidP="00DB111E">
      <w:pPr>
        <w:jc w:val="center"/>
      </w:pPr>
      <w:r w:rsidRPr="00783E75">
        <w:rPr>
          <w:rFonts w:cs="Times New Roman"/>
          <w:b/>
        </w:rPr>
        <w:t>AGGREGATE CONSENSUS PROPERTIES</w:t>
      </w:r>
      <w:r w:rsidRPr="00783E75">
        <w:rPr>
          <w:rFonts w:cs="Times New Roman"/>
          <w:b/>
          <w:vertAlign w:val="superscript"/>
        </w:rPr>
        <w:t>A</w:t>
      </w:r>
    </w:p>
    <w:tbl>
      <w:tblPr>
        <w:tblW w:w="4939" w:type="pct"/>
        <w:tblInd w:w="11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864"/>
        <w:gridCol w:w="1773"/>
        <w:gridCol w:w="1864"/>
        <w:gridCol w:w="1866"/>
        <w:gridCol w:w="1869"/>
      </w:tblGrid>
      <w:tr w:rsidR="007F11D5" w:rsidRPr="007F11D5" w14:paraId="50356B1F" w14:textId="77777777" w:rsidTr="00815688">
        <w:tc>
          <w:tcPr>
            <w:tcW w:w="1009" w:type="pct"/>
            <w:shd w:val="clear" w:color="auto" w:fill="auto"/>
            <w:vAlign w:val="center"/>
          </w:tcPr>
          <w:p w14:paraId="1B36DB2E" w14:textId="77777777" w:rsidR="007F11D5" w:rsidRPr="00783E75" w:rsidRDefault="007F11D5" w:rsidP="007F11D5">
            <w:pPr>
              <w:jc w:val="center"/>
              <w:rPr>
                <w:rFonts w:cs="Times New Roman"/>
                <w:b/>
              </w:rPr>
            </w:pPr>
            <w:r w:rsidRPr="00783E75">
              <w:rPr>
                <w:rFonts w:cs="Times New Roman"/>
                <w:b/>
              </w:rPr>
              <w:t>Mix Type</w:t>
            </w:r>
          </w:p>
        </w:tc>
        <w:tc>
          <w:tcPr>
            <w:tcW w:w="960" w:type="pct"/>
            <w:shd w:val="clear" w:color="auto" w:fill="auto"/>
            <w:vAlign w:val="center"/>
          </w:tcPr>
          <w:p w14:paraId="2DAFB843" w14:textId="77777777" w:rsidR="00436964" w:rsidRDefault="007F11D5" w:rsidP="007F11D5">
            <w:pPr>
              <w:jc w:val="center"/>
              <w:rPr>
                <w:rFonts w:cs="Times New Roman"/>
                <w:b/>
              </w:rPr>
            </w:pPr>
            <w:r w:rsidRPr="00783E75">
              <w:rPr>
                <w:rFonts w:cs="Times New Roman"/>
                <w:b/>
              </w:rPr>
              <w:t>Coarse</w:t>
            </w:r>
          </w:p>
          <w:p w14:paraId="22832371" w14:textId="51CC824D" w:rsidR="007F11D5" w:rsidRPr="00783E75" w:rsidRDefault="007F11D5" w:rsidP="007F11D5">
            <w:pPr>
              <w:jc w:val="center"/>
              <w:rPr>
                <w:rFonts w:cs="Times New Roman"/>
                <w:b/>
              </w:rPr>
            </w:pPr>
            <w:r w:rsidRPr="00783E75">
              <w:rPr>
                <w:rFonts w:cs="Times New Roman"/>
                <w:b/>
              </w:rPr>
              <w:t>Aggregate</w:t>
            </w:r>
          </w:p>
          <w:p w14:paraId="1BF37494" w14:textId="77777777" w:rsidR="007F11D5" w:rsidRPr="00783E75" w:rsidRDefault="007F11D5" w:rsidP="007F11D5">
            <w:pPr>
              <w:jc w:val="center"/>
              <w:rPr>
                <w:rFonts w:cs="Times New Roman"/>
                <w:b/>
              </w:rPr>
            </w:pPr>
            <w:r w:rsidRPr="00783E75">
              <w:rPr>
                <w:rFonts w:cs="Times New Roman"/>
                <w:b/>
              </w:rPr>
              <w:t>Angularity</w:t>
            </w:r>
            <w:r w:rsidRPr="00783E75">
              <w:rPr>
                <w:rFonts w:cs="Times New Roman"/>
                <w:b/>
                <w:vertAlign w:val="superscript"/>
              </w:rPr>
              <w:t>B</w:t>
            </w:r>
          </w:p>
        </w:tc>
        <w:tc>
          <w:tcPr>
            <w:tcW w:w="1009" w:type="pct"/>
            <w:shd w:val="clear" w:color="auto" w:fill="auto"/>
            <w:vAlign w:val="center"/>
          </w:tcPr>
          <w:p w14:paraId="4C90683D" w14:textId="77777777" w:rsidR="00436964" w:rsidRDefault="007F11D5" w:rsidP="007F11D5">
            <w:pPr>
              <w:jc w:val="center"/>
              <w:rPr>
                <w:rFonts w:cs="Times New Roman"/>
                <w:b/>
              </w:rPr>
            </w:pPr>
            <w:r w:rsidRPr="00783E75">
              <w:rPr>
                <w:rFonts w:cs="Times New Roman"/>
                <w:b/>
              </w:rPr>
              <w:t>Fine Aggregate</w:t>
            </w:r>
          </w:p>
          <w:p w14:paraId="52EAE5AB" w14:textId="39820897" w:rsidR="00AB0659" w:rsidRPr="00783E75" w:rsidRDefault="007F11D5" w:rsidP="007F11D5">
            <w:pPr>
              <w:jc w:val="center"/>
              <w:rPr>
                <w:rFonts w:cs="Times New Roman"/>
                <w:b/>
              </w:rPr>
            </w:pPr>
            <w:r w:rsidRPr="00783E75">
              <w:rPr>
                <w:rFonts w:cs="Times New Roman"/>
                <w:b/>
              </w:rPr>
              <w:t>Angularity</w:t>
            </w:r>
          </w:p>
          <w:p w14:paraId="65CC1307" w14:textId="5F4771F0" w:rsidR="007F11D5" w:rsidRPr="00783E75" w:rsidRDefault="007F11D5" w:rsidP="007F11D5">
            <w:pPr>
              <w:jc w:val="center"/>
              <w:rPr>
                <w:rFonts w:cs="Times New Roman"/>
                <w:b/>
              </w:rPr>
            </w:pPr>
            <w:r w:rsidRPr="00783E75">
              <w:rPr>
                <w:rFonts w:cs="Times New Roman"/>
                <w:b/>
              </w:rPr>
              <w:t>% Minimum</w:t>
            </w:r>
          </w:p>
        </w:tc>
        <w:tc>
          <w:tcPr>
            <w:tcW w:w="1010" w:type="pct"/>
            <w:shd w:val="clear" w:color="auto" w:fill="auto"/>
            <w:vAlign w:val="center"/>
          </w:tcPr>
          <w:p w14:paraId="46DF6815" w14:textId="77777777" w:rsidR="00436964" w:rsidRDefault="007F11D5" w:rsidP="007F11D5">
            <w:pPr>
              <w:jc w:val="center"/>
              <w:rPr>
                <w:rFonts w:cs="Times New Roman"/>
                <w:b/>
              </w:rPr>
            </w:pPr>
            <w:r w:rsidRPr="00783E75">
              <w:rPr>
                <w:rFonts w:cs="Times New Roman"/>
                <w:b/>
              </w:rPr>
              <w:t>Sand</w:t>
            </w:r>
          </w:p>
          <w:p w14:paraId="1665FE6C" w14:textId="0938108B" w:rsidR="00AB0659" w:rsidRPr="00783E75" w:rsidRDefault="007F11D5" w:rsidP="007F11D5">
            <w:pPr>
              <w:jc w:val="center"/>
              <w:rPr>
                <w:rFonts w:cs="Times New Roman"/>
                <w:b/>
              </w:rPr>
            </w:pPr>
            <w:r w:rsidRPr="00783E75">
              <w:rPr>
                <w:rFonts w:cs="Times New Roman"/>
                <w:b/>
              </w:rPr>
              <w:t>Equivalent</w:t>
            </w:r>
          </w:p>
          <w:p w14:paraId="6102D566" w14:textId="106F3C39" w:rsidR="007F11D5" w:rsidRPr="00783E75" w:rsidRDefault="007F11D5" w:rsidP="007F11D5">
            <w:pPr>
              <w:jc w:val="center"/>
              <w:rPr>
                <w:rFonts w:cs="Times New Roman"/>
                <w:b/>
              </w:rPr>
            </w:pPr>
            <w:r w:rsidRPr="00783E75">
              <w:rPr>
                <w:rFonts w:cs="Times New Roman"/>
                <w:b/>
              </w:rPr>
              <w:t>% Minimum</w:t>
            </w:r>
          </w:p>
        </w:tc>
        <w:tc>
          <w:tcPr>
            <w:tcW w:w="1012" w:type="pct"/>
            <w:shd w:val="clear" w:color="auto" w:fill="auto"/>
            <w:vAlign w:val="center"/>
          </w:tcPr>
          <w:p w14:paraId="2896D70F" w14:textId="77777777" w:rsidR="00436964" w:rsidRDefault="007F11D5" w:rsidP="007F11D5">
            <w:pPr>
              <w:jc w:val="center"/>
              <w:rPr>
                <w:rFonts w:cs="Times New Roman"/>
                <w:b/>
              </w:rPr>
            </w:pPr>
            <w:r w:rsidRPr="00783E75">
              <w:rPr>
                <w:rFonts w:cs="Times New Roman"/>
                <w:b/>
              </w:rPr>
              <w:t>Flat and</w:t>
            </w:r>
          </w:p>
          <w:p w14:paraId="24594DF2" w14:textId="7C0D62DE" w:rsidR="00AB0659" w:rsidRPr="00783E75" w:rsidRDefault="007F11D5" w:rsidP="007F11D5">
            <w:pPr>
              <w:jc w:val="center"/>
              <w:rPr>
                <w:rFonts w:cs="Times New Roman"/>
                <w:b/>
              </w:rPr>
            </w:pPr>
            <w:r w:rsidRPr="00783E75">
              <w:rPr>
                <w:rFonts w:cs="Times New Roman"/>
                <w:b/>
              </w:rPr>
              <w:t>Elongated</w:t>
            </w:r>
          </w:p>
          <w:p w14:paraId="06C15E97" w14:textId="77777777" w:rsidR="00AB0659" w:rsidRPr="00783E75" w:rsidRDefault="007F11D5" w:rsidP="007F11D5">
            <w:pPr>
              <w:jc w:val="center"/>
              <w:rPr>
                <w:rFonts w:cs="Times New Roman"/>
                <w:b/>
              </w:rPr>
            </w:pPr>
            <w:r w:rsidRPr="00783E75">
              <w:rPr>
                <w:rFonts w:cs="Times New Roman"/>
                <w:b/>
              </w:rPr>
              <w:t xml:space="preserve">5 : 1 Ratio </w:t>
            </w:r>
          </w:p>
          <w:p w14:paraId="44C18C70" w14:textId="7D88DE34" w:rsidR="007F11D5" w:rsidRPr="00783E75" w:rsidRDefault="007F11D5" w:rsidP="007F11D5">
            <w:pPr>
              <w:jc w:val="center"/>
              <w:rPr>
                <w:rFonts w:cs="Times New Roman"/>
                <w:b/>
              </w:rPr>
            </w:pPr>
            <w:r w:rsidRPr="00783E75">
              <w:rPr>
                <w:rFonts w:cs="Times New Roman"/>
                <w:b/>
              </w:rPr>
              <w:t>% Maximum</w:t>
            </w:r>
          </w:p>
        </w:tc>
      </w:tr>
      <w:tr w:rsidR="007F11D5" w:rsidRPr="007F11D5" w14:paraId="41FEAB6D" w14:textId="77777777" w:rsidTr="00815688">
        <w:tc>
          <w:tcPr>
            <w:tcW w:w="1009" w:type="pct"/>
            <w:shd w:val="clear" w:color="auto" w:fill="auto"/>
            <w:vAlign w:val="center"/>
          </w:tcPr>
          <w:p w14:paraId="2C5B5436" w14:textId="77777777" w:rsidR="007F11D5" w:rsidRPr="007F11D5" w:rsidRDefault="007F11D5" w:rsidP="007F11D5">
            <w:pPr>
              <w:jc w:val="center"/>
              <w:rPr>
                <w:i/>
              </w:rPr>
            </w:pPr>
            <w:r w:rsidRPr="007F11D5">
              <w:rPr>
                <w:i/>
              </w:rPr>
              <w:t>Test Method</w:t>
            </w:r>
          </w:p>
        </w:tc>
        <w:tc>
          <w:tcPr>
            <w:tcW w:w="960" w:type="pct"/>
            <w:shd w:val="clear" w:color="auto" w:fill="auto"/>
            <w:vAlign w:val="center"/>
          </w:tcPr>
          <w:p w14:paraId="46BA6E30" w14:textId="77777777" w:rsidR="007F11D5" w:rsidRPr="007F11D5" w:rsidRDefault="007F11D5" w:rsidP="007F11D5">
            <w:pPr>
              <w:jc w:val="center"/>
              <w:rPr>
                <w:i/>
              </w:rPr>
            </w:pPr>
            <w:r w:rsidRPr="007F11D5">
              <w:rPr>
                <w:i/>
              </w:rPr>
              <w:t>ASTM D5821</w:t>
            </w:r>
          </w:p>
        </w:tc>
        <w:tc>
          <w:tcPr>
            <w:tcW w:w="1009" w:type="pct"/>
            <w:shd w:val="clear" w:color="auto" w:fill="auto"/>
            <w:vAlign w:val="center"/>
          </w:tcPr>
          <w:p w14:paraId="792207B8" w14:textId="77777777" w:rsidR="007F11D5" w:rsidRPr="007F11D5" w:rsidRDefault="007F11D5" w:rsidP="007F11D5">
            <w:pPr>
              <w:jc w:val="center"/>
              <w:rPr>
                <w:i/>
              </w:rPr>
            </w:pPr>
            <w:r w:rsidRPr="007F11D5">
              <w:rPr>
                <w:i/>
              </w:rPr>
              <w:t>AASHTO T 304</w:t>
            </w:r>
          </w:p>
        </w:tc>
        <w:tc>
          <w:tcPr>
            <w:tcW w:w="1010" w:type="pct"/>
            <w:shd w:val="clear" w:color="auto" w:fill="auto"/>
            <w:vAlign w:val="center"/>
          </w:tcPr>
          <w:p w14:paraId="298F0758" w14:textId="77777777" w:rsidR="007F11D5" w:rsidRPr="007F11D5" w:rsidRDefault="007F11D5" w:rsidP="007F11D5">
            <w:pPr>
              <w:jc w:val="center"/>
              <w:rPr>
                <w:i/>
              </w:rPr>
            </w:pPr>
            <w:r w:rsidRPr="007F11D5">
              <w:rPr>
                <w:i/>
              </w:rPr>
              <w:t>AASHTO T 176</w:t>
            </w:r>
          </w:p>
        </w:tc>
        <w:tc>
          <w:tcPr>
            <w:tcW w:w="1012" w:type="pct"/>
            <w:shd w:val="clear" w:color="auto" w:fill="auto"/>
            <w:vAlign w:val="center"/>
          </w:tcPr>
          <w:p w14:paraId="6F198B37" w14:textId="77777777" w:rsidR="007F11D5" w:rsidRPr="007F11D5" w:rsidRDefault="007F11D5" w:rsidP="007F11D5">
            <w:pPr>
              <w:jc w:val="center"/>
              <w:rPr>
                <w:i/>
              </w:rPr>
            </w:pPr>
            <w:r w:rsidRPr="007F11D5">
              <w:rPr>
                <w:i/>
              </w:rPr>
              <w:t>ASTM D4791</w:t>
            </w:r>
          </w:p>
        </w:tc>
      </w:tr>
      <w:tr w:rsidR="007F11D5" w:rsidRPr="007F11D5" w14:paraId="736B530A" w14:textId="77777777" w:rsidTr="00815688">
        <w:trPr>
          <w:trHeight w:val="422"/>
        </w:trPr>
        <w:tc>
          <w:tcPr>
            <w:tcW w:w="1009" w:type="pct"/>
            <w:shd w:val="clear" w:color="auto" w:fill="auto"/>
            <w:vAlign w:val="center"/>
          </w:tcPr>
          <w:p w14:paraId="6203448B" w14:textId="77777777" w:rsidR="007F11D5" w:rsidRPr="007F11D5" w:rsidRDefault="007F11D5" w:rsidP="007F11D5">
            <w:pPr>
              <w:jc w:val="center"/>
            </w:pPr>
            <w:r w:rsidRPr="007F11D5">
              <w:t>S4.75A; S9.5B</w:t>
            </w:r>
          </w:p>
        </w:tc>
        <w:tc>
          <w:tcPr>
            <w:tcW w:w="960" w:type="pct"/>
            <w:shd w:val="clear" w:color="auto" w:fill="auto"/>
            <w:vAlign w:val="center"/>
          </w:tcPr>
          <w:p w14:paraId="3269816E" w14:textId="77777777" w:rsidR="007F11D5" w:rsidRPr="007F11D5" w:rsidRDefault="007F11D5" w:rsidP="007F11D5">
            <w:pPr>
              <w:jc w:val="center"/>
            </w:pPr>
            <w:r w:rsidRPr="007F11D5">
              <w:t>75 / -</w:t>
            </w:r>
          </w:p>
        </w:tc>
        <w:tc>
          <w:tcPr>
            <w:tcW w:w="1009" w:type="pct"/>
            <w:shd w:val="clear" w:color="auto" w:fill="auto"/>
            <w:vAlign w:val="center"/>
          </w:tcPr>
          <w:p w14:paraId="1497393F" w14:textId="77777777" w:rsidR="007F11D5" w:rsidRPr="007F11D5" w:rsidRDefault="007F11D5" w:rsidP="007F11D5">
            <w:pPr>
              <w:jc w:val="center"/>
            </w:pPr>
            <w:r w:rsidRPr="007F11D5">
              <w:t>40</w:t>
            </w:r>
          </w:p>
        </w:tc>
        <w:tc>
          <w:tcPr>
            <w:tcW w:w="1010" w:type="pct"/>
            <w:shd w:val="clear" w:color="auto" w:fill="auto"/>
            <w:vAlign w:val="center"/>
          </w:tcPr>
          <w:p w14:paraId="087BE907" w14:textId="77777777" w:rsidR="007F11D5" w:rsidRPr="007F11D5" w:rsidRDefault="007F11D5" w:rsidP="007F11D5">
            <w:pPr>
              <w:jc w:val="center"/>
            </w:pPr>
            <w:r w:rsidRPr="007F11D5">
              <w:t>40</w:t>
            </w:r>
          </w:p>
        </w:tc>
        <w:tc>
          <w:tcPr>
            <w:tcW w:w="1012" w:type="pct"/>
            <w:shd w:val="clear" w:color="auto" w:fill="auto"/>
            <w:vAlign w:val="center"/>
          </w:tcPr>
          <w:p w14:paraId="14A75B6E" w14:textId="77777777" w:rsidR="007F11D5" w:rsidRPr="007F11D5" w:rsidRDefault="007F11D5" w:rsidP="007F11D5">
            <w:pPr>
              <w:jc w:val="center"/>
            </w:pPr>
            <w:r w:rsidRPr="007F11D5">
              <w:t>-</w:t>
            </w:r>
          </w:p>
        </w:tc>
      </w:tr>
      <w:tr w:rsidR="007F11D5" w:rsidRPr="007F11D5" w14:paraId="056EB33C" w14:textId="77777777" w:rsidTr="00815688">
        <w:trPr>
          <w:trHeight w:val="710"/>
        </w:trPr>
        <w:tc>
          <w:tcPr>
            <w:tcW w:w="1009" w:type="pct"/>
            <w:shd w:val="clear" w:color="auto" w:fill="auto"/>
            <w:vAlign w:val="center"/>
          </w:tcPr>
          <w:p w14:paraId="775D9CCB" w14:textId="77777777" w:rsidR="007F11D5" w:rsidRPr="007F11D5" w:rsidRDefault="007F11D5" w:rsidP="007F11D5">
            <w:pPr>
              <w:jc w:val="center"/>
            </w:pPr>
            <w:r w:rsidRPr="007F11D5">
              <w:t>S9.5C; I19.0C;</w:t>
            </w:r>
            <w:r w:rsidRPr="007F11D5" w:rsidDel="00E73BF0">
              <w:t xml:space="preserve"> </w:t>
            </w:r>
            <w:r w:rsidRPr="007F11D5">
              <w:t>B25.0C</w:t>
            </w:r>
          </w:p>
        </w:tc>
        <w:tc>
          <w:tcPr>
            <w:tcW w:w="960" w:type="pct"/>
            <w:shd w:val="clear" w:color="auto" w:fill="auto"/>
            <w:vAlign w:val="center"/>
          </w:tcPr>
          <w:p w14:paraId="5D5502D1" w14:textId="77777777" w:rsidR="007F11D5" w:rsidRPr="007F11D5" w:rsidRDefault="007F11D5" w:rsidP="007F11D5">
            <w:pPr>
              <w:jc w:val="center"/>
            </w:pPr>
            <w:r w:rsidRPr="007F11D5">
              <w:t>95 / 90</w:t>
            </w:r>
          </w:p>
        </w:tc>
        <w:tc>
          <w:tcPr>
            <w:tcW w:w="1009" w:type="pct"/>
            <w:shd w:val="clear" w:color="auto" w:fill="auto"/>
            <w:vAlign w:val="center"/>
          </w:tcPr>
          <w:p w14:paraId="2159FB7F" w14:textId="77777777" w:rsidR="007F11D5" w:rsidRPr="007F11D5" w:rsidRDefault="007F11D5" w:rsidP="007F11D5">
            <w:pPr>
              <w:jc w:val="center"/>
            </w:pPr>
            <w:r w:rsidRPr="007F11D5">
              <w:t>45</w:t>
            </w:r>
          </w:p>
        </w:tc>
        <w:tc>
          <w:tcPr>
            <w:tcW w:w="1010" w:type="pct"/>
            <w:shd w:val="clear" w:color="auto" w:fill="auto"/>
            <w:vAlign w:val="center"/>
          </w:tcPr>
          <w:p w14:paraId="1411FC60" w14:textId="77777777" w:rsidR="007F11D5" w:rsidRPr="007F11D5" w:rsidRDefault="007F11D5" w:rsidP="007F11D5">
            <w:pPr>
              <w:jc w:val="center"/>
            </w:pPr>
            <w:r w:rsidRPr="007F11D5">
              <w:t>45</w:t>
            </w:r>
          </w:p>
        </w:tc>
        <w:tc>
          <w:tcPr>
            <w:tcW w:w="1012" w:type="pct"/>
            <w:shd w:val="clear" w:color="auto" w:fill="auto"/>
            <w:vAlign w:val="center"/>
          </w:tcPr>
          <w:p w14:paraId="110B9C0F" w14:textId="77777777" w:rsidR="007F11D5" w:rsidRPr="007F11D5" w:rsidRDefault="007F11D5" w:rsidP="007F11D5">
            <w:pPr>
              <w:jc w:val="center"/>
            </w:pPr>
            <w:r w:rsidRPr="007F11D5">
              <w:t>10</w:t>
            </w:r>
          </w:p>
        </w:tc>
      </w:tr>
      <w:tr w:rsidR="007F11D5" w:rsidRPr="007F11D5" w14:paraId="0B4D638E" w14:textId="77777777" w:rsidTr="00815688">
        <w:trPr>
          <w:trHeight w:val="602"/>
        </w:trPr>
        <w:tc>
          <w:tcPr>
            <w:tcW w:w="1009" w:type="pct"/>
            <w:shd w:val="clear" w:color="auto" w:fill="auto"/>
            <w:vAlign w:val="center"/>
          </w:tcPr>
          <w:p w14:paraId="02DEB8BA" w14:textId="77777777" w:rsidR="007F11D5" w:rsidRPr="007F11D5" w:rsidRDefault="007F11D5" w:rsidP="007F11D5">
            <w:pPr>
              <w:jc w:val="center"/>
            </w:pPr>
            <w:r w:rsidRPr="007F11D5">
              <w:t>S9.5D</w:t>
            </w:r>
          </w:p>
        </w:tc>
        <w:tc>
          <w:tcPr>
            <w:tcW w:w="960" w:type="pct"/>
            <w:shd w:val="clear" w:color="auto" w:fill="auto"/>
            <w:vAlign w:val="center"/>
          </w:tcPr>
          <w:p w14:paraId="35616654" w14:textId="77777777" w:rsidR="007F11D5" w:rsidRPr="007F11D5" w:rsidRDefault="007F11D5" w:rsidP="007F11D5">
            <w:pPr>
              <w:jc w:val="center"/>
            </w:pPr>
            <w:r w:rsidRPr="007F11D5">
              <w:t>100 / 100</w:t>
            </w:r>
          </w:p>
        </w:tc>
        <w:tc>
          <w:tcPr>
            <w:tcW w:w="1009" w:type="pct"/>
            <w:shd w:val="clear" w:color="auto" w:fill="auto"/>
            <w:vAlign w:val="center"/>
          </w:tcPr>
          <w:p w14:paraId="749F652E" w14:textId="77777777" w:rsidR="007F11D5" w:rsidRPr="007F11D5" w:rsidRDefault="007F11D5" w:rsidP="007F11D5">
            <w:pPr>
              <w:jc w:val="center"/>
            </w:pPr>
            <w:r w:rsidRPr="007F11D5">
              <w:t>45</w:t>
            </w:r>
          </w:p>
        </w:tc>
        <w:tc>
          <w:tcPr>
            <w:tcW w:w="1010" w:type="pct"/>
            <w:shd w:val="clear" w:color="auto" w:fill="auto"/>
            <w:vAlign w:val="center"/>
          </w:tcPr>
          <w:p w14:paraId="21F97D30" w14:textId="77777777" w:rsidR="007F11D5" w:rsidRPr="007F11D5" w:rsidRDefault="007F11D5" w:rsidP="007F11D5">
            <w:pPr>
              <w:jc w:val="center"/>
            </w:pPr>
            <w:r w:rsidRPr="007F11D5">
              <w:t>50</w:t>
            </w:r>
          </w:p>
        </w:tc>
        <w:tc>
          <w:tcPr>
            <w:tcW w:w="1012" w:type="pct"/>
            <w:shd w:val="clear" w:color="auto" w:fill="auto"/>
            <w:vAlign w:val="center"/>
          </w:tcPr>
          <w:p w14:paraId="7B446E6E" w14:textId="77777777" w:rsidR="007F11D5" w:rsidRPr="007F11D5" w:rsidRDefault="007F11D5" w:rsidP="007F11D5">
            <w:pPr>
              <w:jc w:val="center"/>
            </w:pPr>
            <w:r w:rsidRPr="007F11D5">
              <w:t>10</w:t>
            </w:r>
          </w:p>
        </w:tc>
      </w:tr>
      <w:tr w:rsidR="007F11D5" w:rsidRPr="007F11D5" w14:paraId="3A28F03B" w14:textId="77777777" w:rsidTr="00815688">
        <w:trPr>
          <w:trHeight w:val="368"/>
        </w:trPr>
        <w:tc>
          <w:tcPr>
            <w:tcW w:w="1009" w:type="pct"/>
            <w:shd w:val="clear" w:color="auto" w:fill="auto"/>
            <w:vAlign w:val="center"/>
          </w:tcPr>
          <w:p w14:paraId="32F10026" w14:textId="77777777" w:rsidR="007F11D5" w:rsidRPr="007F11D5" w:rsidRDefault="007F11D5" w:rsidP="007F11D5">
            <w:pPr>
              <w:jc w:val="center"/>
            </w:pPr>
            <w:r w:rsidRPr="007F11D5">
              <w:t>OGFC</w:t>
            </w:r>
          </w:p>
        </w:tc>
        <w:tc>
          <w:tcPr>
            <w:tcW w:w="960" w:type="pct"/>
            <w:shd w:val="clear" w:color="auto" w:fill="auto"/>
            <w:vAlign w:val="center"/>
          </w:tcPr>
          <w:p w14:paraId="629F892B" w14:textId="77777777" w:rsidR="007F11D5" w:rsidRPr="007F11D5" w:rsidRDefault="007F11D5" w:rsidP="007F11D5">
            <w:pPr>
              <w:jc w:val="center"/>
            </w:pPr>
            <w:r w:rsidRPr="007F11D5">
              <w:t>100 / 100</w:t>
            </w:r>
          </w:p>
        </w:tc>
        <w:tc>
          <w:tcPr>
            <w:tcW w:w="1009" w:type="pct"/>
            <w:shd w:val="clear" w:color="auto" w:fill="auto"/>
            <w:vAlign w:val="center"/>
          </w:tcPr>
          <w:p w14:paraId="1D5E2EE2" w14:textId="77777777" w:rsidR="007F11D5" w:rsidRPr="007F11D5" w:rsidRDefault="007F11D5" w:rsidP="007F11D5">
            <w:pPr>
              <w:jc w:val="center"/>
            </w:pPr>
            <w:r w:rsidRPr="007F11D5">
              <w:t>45</w:t>
            </w:r>
          </w:p>
        </w:tc>
        <w:tc>
          <w:tcPr>
            <w:tcW w:w="1010" w:type="pct"/>
            <w:shd w:val="clear" w:color="auto" w:fill="auto"/>
            <w:vAlign w:val="center"/>
          </w:tcPr>
          <w:p w14:paraId="41395C08" w14:textId="77777777" w:rsidR="007F11D5" w:rsidRPr="007F11D5" w:rsidRDefault="007F11D5" w:rsidP="007F11D5">
            <w:pPr>
              <w:jc w:val="center"/>
            </w:pPr>
            <w:r w:rsidRPr="007F11D5">
              <w:t>45</w:t>
            </w:r>
          </w:p>
        </w:tc>
        <w:tc>
          <w:tcPr>
            <w:tcW w:w="1012" w:type="pct"/>
            <w:shd w:val="clear" w:color="auto" w:fill="auto"/>
            <w:vAlign w:val="center"/>
          </w:tcPr>
          <w:p w14:paraId="508C8721" w14:textId="77777777" w:rsidR="007F11D5" w:rsidRPr="007F11D5" w:rsidRDefault="007F11D5" w:rsidP="007F11D5">
            <w:pPr>
              <w:jc w:val="center"/>
            </w:pPr>
            <w:r w:rsidRPr="007F11D5">
              <w:t>10</w:t>
            </w:r>
          </w:p>
        </w:tc>
      </w:tr>
      <w:tr w:rsidR="007F11D5" w:rsidRPr="007F11D5" w14:paraId="10FAB763" w14:textId="77777777" w:rsidTr="00815688">
        <w:trPr>
          <w:trHeight w:val="350"/>
        </w:trPr>
        <w:tc>
          <w:tcPr>
            <w:tcW w:w="1009" w:type="pct"/>
            <w:shd w:val="clear" w:color="auto" w:fill="auto"/>
            <w:vAlign w:val="center"/>
          </w:tcPr>
          <w:p w14:paraId="4F94C8D8" w14:textId="77777777" w:rsidR="007F11D5" w:rsidRPr="007F11D5" w:rsidRDefault="007F11D5" w:rsidP="007F11D5">
            <w:pPr>
              <w:jc w:val="center"/>
            </w:pPr>
            <w:r w:rsidRPr="007F11D5">
              <w:t>UBWC</w:t>
            </w:r>
          </w:p>
        </w:tc>
        <w:tc>
          <w:tcPr>
            <w:tcW w:w="960" w:type="pct"/>
            <w:shd w:val="clear" w:color="auto" w:fill="auto"/>
            <w:vAlign w:val="center"/>
          </w:tcPr>
          <w:p w14:paraId="19E9F644" w14:textId="77777777" w:rsidR="007F11D5" w:rsidRPr="007F11D5" w:rsidRDefault="007F11D5" w:rsidP="007F11D5">
            <w:pPr>
              <w:jc w:val="center"/>
            </w:pPr>
            <w:r w:rsidRPr="007F11D5">
              <w:t>100 / 85</w:t>
            </w:r>
          </w:p>
        </w:tc>
        <w:tc>
          <w:tcPr>
            <w:tcW w:w="1009" w:type="pct"/>
            <w:shd w:val="clear" w:color="auto" w:fill="auto"/>
            <w:vAlign w:val="center"/>
          </w:tcPr>
          <w:p w14:paraId="3F99427B" w14:textId="77777777" w:rsidR="007F11D5" w:rsidRPr="007F11D5" w:rsidRDefault="007F11D5" w:rsidP="007F11D5">
            <w:pPr>
              <w:jc w:val="center"/>
            </w:pPr>
            <w:r w:rsidRPr="007F11D5">
              <w:t>45</w:t>
            </w:r>
          </w:p>
        </w:tc>
        <w:tc>
          <w:tcPr>
            <w:tcW w:w="1010" w:type="pct"/>
            <w:shd w:val="clear" w:color="auto" w:fill="auto"/>
            <w:vAlign w:val="center"/>
          </w:tcPr>
          <w:p w14:paraId="75982FDD" w14:textId="77777777" w:rsidR="007F11D5" w:rsidRPr="007F11D5" w:rsidRDefault="007F11D5" w:rsidP="007F11D5">
            <w:pPr>
              <w:jc w:val="center"/>
            </w:pPr>
            <w:r w:rsidRPr="007F11D5">
              <w:t>45</w:t>
            </w:r>
          </w:p>
        </w:tc>
        <w:tc>
          <w:tcPr>
            <w:tcW w:w="1012" w:type="pct"/>
            <w:shd w:val="clear" w:color="auto" w:fill="auto"/>
            <w:vAlign w:val="center"/>
          </w:tcPr>
          <w:p w14:paraId="6A71208D" w14:textId="77777777" w:rsidR="007F11D5" w:rsidRPr="007F11D5" w:rsidRDefault="007F11D5" w:rsidP="007F11D5">
            <w:pPr>
              <w:jc w:val="center"/>
            </w:pPr>
            <w:r w:rsidRPr="007F11D5">
              <w:t>10</w:t>
            </w:r>
          </w:p>
        </w:tc>
      </w:tr>
    </w:tbl>
    <w:p w14:paraId="65B5C0EC" w14:textId="3D12A6A8" w:rsidR="00815688" w:rsidRPr="00815688" w:rsidRDefault="00815688" w:rsidP="00815688">
      <w:pPr>
        <w:ind w:firstLine="720"/>
        <w:rPr>
          <w:sz w:val="20"/>
          <w:szCs w:val="20"/>
        </w:rPr>
      </w:pPr>
      <w:r w:rsidRPr="00815688">
        <w:rPr>
          <w:b/>
          <w:sz w:val="20"/>
          <w:szCs w:val="20"/>
        </w:rPr>
        <w:t>A</w:t>
      </w:r>
      <w:r w:rsidRPr="00815688">
        <w:rPr>
          <w:sz w:val="20"/>
          <w:szCs w:val="20"/>
        </w:rPr>
        <w:t>.</w:t>
      </w:r>
      <w:r>
        <w:rPr>
          <w:sz w:val="20"/>
          <w:szCs w:val="20"/>
        </w:rPr>
        <w:t xml:space="preserve">  </w:t>
      </w:r>
      <w:r w:rsidRPr="00815688">
        <w:rPr>
          <w:sz w:val="20"/>
          <w:szCs w:val="20"/>
        </w:rPr>
        <w:t>Requirements apply to the design aggregate blend.</w:t>
      </w:r>
    </w:p>
    <w:p w14:paraId="55B0625B" w14:textId="77777777" w:rsidR="00815688" w:rsidRDefault="00815688" w:rsidP="00815688">
      <w:pPr>
        <w:ind w:firstLine="720"/>
        <w:rPr>
          <w:sz w:val="20"/>
          <w:szCs w:val="20"/>
        </w:rPr>
      </w:pPr>
      <w:r w:rsidRPr="00815688">
        <w:rPr>
          <w:b/>
          <w:sz w:val="20"/>
          <w:szCs w:val="20"/>
        </w:rPr>
        <w:t>B</w:t>
      </w:r>
      <w:r w:rsidRPr="00815688">
        <w:rPr>
          <w:sz w:val="20"/>
          <w:szCs w:val="20"/>
        </w:rPr>
        <w:t>.</w:t>
      </w:r>
      <w:r>
        <w:rPr>
          <w:sz w:val="20"/>
          <w:szCs w:val="20"/>
        </w:rPr>
        <w:t xml:space="preserve">  </w:t>
      </w:r>
      <w:r w:rsidRPr="00815688">
        <w:rPr>
          <w:sz w:val="20"/>
          <w:szCs w:val="20"/>
        </w:rPr>
        <w:t>95 / 90 denotes that 95% of the coarse aggregate has one fractured face and 90%</w:t>
      </w:r>
    </w:p>
    <w:p w14:paraId="69627757" w14:textId="00C99EF2" w:rsidR="007F11D5" w:rsidRPr="00815688" w:rsidRDefault="00815688" w:rsidP="00815688">
      <w:pPr>
        <w:ind w:firstLine="720"/>
        <w:rPr>
          <w:sz w:val="20"/>
          <w:szCs w:val="20"/>
        </w:rPr>
      </w:pPr>
      <w:r>
        <w:rPr>
          <w:sz w:val="20"/>
          <w:szCs w:val="20"/>
        </w:rPr>
        <w:t xml:space="preserve">     </w:t>
      </w:r>
      <w:r w:rsidRPr="00815688">
        <w:rPr>
          <w:sz w:val="20"/>
          <w:szCs w:val="20"/>
        </w:rPr>
        <w:t xml:space="preserve"> has 2 or more fractured faces.</w:t>
      </w:r>
    </w:p>
    <w:p w14:paraId="44F12B33" w14:textId="78E7730F" w:rsidR="00990E5C" w:rsidRDefault="00990E5C" w:rsidP="007F11D5">
      <w:pPr>
        <w:rPr>
          <w:u w:val="single"/>
        </w:rPr>
      </w:pPr>
    </w:p>
    <w:p w14:paraId="02A83A75" w14:textId="1C299FA9" w:rsidR="00680687" w:rsidRDefault="00680687" w:rsidP="00680687">
      <w:r w:rsidRPr="007F11D5">
        <w:rPr>
          <w:b/>
        </w:rPr>
        <w:t xml:space="preserve">Page 10-30, </w:t>
      </w:r>
      <w:r>
        <w:rPr>
          <w:b/>
        </w:rPr>
        <w:t>Subarticle 1012-1(B)(6)</w:t>
      </w:r>
      <w:r w:rsidRPr="007F11D5">
        <w:rPr>
          <w:b/>
        </w:rPr>
        <w:t xml:space="preserve">, </w:t>
      </w:r>
      <w:r>
        <w:rPr>
          <w:b/>
        </w:rPr>
        <w:t>Toughness (Resistance to Abrasion)</w:t>
      </w:r>
      <w:r w:rsidRPr="007F11D5">
        <w:rPr>
          <w:b/>
        </w:rPr>
        <w:t xml:space="preserve">, line </w:t>
      </w:r>
      <w:r>
        <w:rPr>
          <w:b/>
        </w:rPr>
        <w:t>12</w:t>
      </w:r>
      <w:r w:rsidRPr="007F11D5">
        <w:rPr>
          <w:b/>
        </w:rPr>
        <w:t xml:space="preserve">, </w:t>
      </w:r>
      <w:r w:rsidRPr="00680687">
        <w:rPr>
          <w:bCs/>
        </w:rPr>
        <w:t xml:space="preserve">replace “OGAFC” with “OGFC”. </w:t>
      </w:r>
    </w:p>
    <w:p w14:paraId="6236115D" w14:textId="77777777" w:rsidR="00680687" w:rsidRDefault="00680687" w:rsidP="00680687">
      <w:pPr>
        <w:rPr>
          <w:u w:val="single"/>
        </w:rPr>
      </w:pPr>
    </w:p>
    <w:sectPr w:rsidR="00680687" w:rsidSect="00B72C1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72BF6" w14:textId="77777777" w:rsidR="00EC30A4" w:rsidRDefault="00EC30A4">
      <w:r>
        <w:separator/>
      </w:r>
    </w:p>
  </w:endnote>
  <w:endnote w:type="continuationSeparator" w:id="0">
    <w:p w14:paraId="4C440122" w14:textId="77777777" w:rsidR="00EC30A4" w:rsidRDefault="00EC3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812EA" w14:textId="77777777" w:rsidR="00C12E52" w:rsidRDefault="00C12E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9852" w14:textId="77777777" w:rsidR="0063170A" w:rsidRPr="001C0CF6" w:rsidRDefault="0063170A" w:rsidP="00881C3A">
    <w:pPr>
      <w:tabs>
        <w:tab w:val="center" w:pos="4637"/>
        <w:tab w:val="right" w:pos="9360"/>
      </w:tabs>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F669A" w14:textId="77777777" w:rsidR="00C12E52" w:rsidRDefault="00C12E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25954" w14:textId="77777777" w:rsidR="00EC30A4" w:rsidRDefault="00EC30A4">
      <w:r>
        <w:separator/>
      </w:r>
    </w:p>
  </w:footnote>
  <w:footnote w:type="continuationSeparator" w:id="0">
    <w:p w14:paraId="48F59D11" w14:textId="77777777" w:rsidR="00EC30A4" w:rsidRDefault="00EC30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B2A48" w14:textId="77777777" w:rsidR="00C12E52" w:rsidRDefault="00C12E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159E9" w14:textId="4D400F91" w:rsidR="005C690B" w:rsidRPr="00C12E52" w:rsidRDefault="005C690B" w:rsidP="00C12E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CE96E" w14:textId="77777777" w:rsidR="00C12E52" w:rsidRDefault="00C12E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D414A"/>
    <w:multiLevelType w:val="hybridMultilevel"/>
    <w:tmpl w:val="FB7EA5EE"/>
    <w:lvl w:ilvl="0" w:tplc="1FF0A34E">
      <w:start w:val="1"/>
      <w:numFmt w:val="decimal"/>
      <w:lvlText w:val="%1."/>
      <w:lvlJc w:val="left"/>
      <w:pPr>
        <w:ind w:hanging="360"/>
      </w:pPr>
      <w:rPr>
        <w:rFonts w:ascii="Times New Roman" w:eastAsia="Times New Roman" w:hAnsi="Times New Roman" w:hint="default"/>
        <w:w w:val="99"/>
        <w:sz w:val="24"/>
        <w:szCs w:val="24"/>
      </w:rPr>
    </w:lvl>
    <w:lvl w:ilvl="1" w:tplc="594AD33C">
      <w:start w:val="1"/>
      <w:numFmt w:val="bullet"/>
      <w:lvlText w:val="•"/>
      <w:lvlJc w:val="left"/>
      <w:rPr>
        <w:rFonts w:hint="default"/>
      </w:rPr>
    </w:lvl>
    <w:lvl w:ilvl="2" w:tplc="2050E67A">
      <w:start w:val="1"/>
      <w:numFmt w:val="bullet"/>
      <w:lvlText w:val="•"/>
      <w:lvlJc w:val="left"/>
      <w:rPr>
        <w:rFonts w:hint="default"/>
      </w:rPr>
    </w:lvl>
    <w:lvl w:ilvl="3" w:tplc="8F9A6D1A">
      <w:start w:val="1"/>
      <w:numFmt w:val="bullet"/>
      <w:lvlText w:val="•"/>
      <w:lvlJc w:val="left"/>
      <w:rPr>
        <w:rFonts w:hint="default"/>
      </w:rPr>
    </w:lvl>
    <w:lvl w:ilvl="4" w:tplc="08889C60">
      <w:start w:val="1"/>
      <w:numFmt w:val="bullet"/>
      <w:lvlText w:val="•"/>
      <w:lvlJc w:val="left"/>
      <w:rPr>
        <w:rFonts w:hint="default"/>
      </w:rPr>
    </w:lvl>
    <w:lvl w:ilvl="5" w:tplc="AF82C3F2">
      <w:start w:val="1"/>
      <w:numFmt w:val="bullet"/>
      <w:lvlText w:val="•"/>
      <w:lvlJc w:val="left"/>
      <w:rPr>
        <w:rFonts w:hint="default"/>
      </w:rPr>
    </w:lvl>
    <w:lvl w:ilvl="6" w:tplc="D3087416">
      <w:start w:val="1"/>
      <w:numFmt w:val="bullet"/>
      <w:lvlText w:val="•"/>
      <w:lvlJc w:val="left"/>
      <w:rPr>
        <w:rFonts w:hint="default"/>
      </w:rPr>
    </w:lvl>
    <w:lvl w:ilvl="7" w:tplc="DD84897E">
      <w:start w:val="1"/>
      <w:numFmt w:val="bullet"/>
      <w:lvlText w:val="•"/>
      <w:lvlJc w:val="left"/>
      <w:rPr>
        <w:rFonts w:hint="default"/>
      </w:rPr>
    </w:lvl>
    <w:lvl w:ilvl="8" w:tplc="2C168EBE">
      <w:start w:val="1"/>
      <w:numFmt w:val="bullet"/>
      <w:lvlText w:val="•"/>
      <w:lvlJc w:val="left"/>
      <w:rPr>
        <w:rFonts w:hint="default"/>
      </w:rPr>
    </w:lvl>
  </w:abstractNum>
  <w:abstractNum w:abstractNumId="1" w15:restartNumberingAfterBreak="0">
    <w:nsid w:val="1C6F0EBE"/>
    <w:multiLevelType w:val="singleLevel"/>
    <w:tmpl w:val="3D5E8DC2"/>
    <w:lvl w:ilvl="0">
      <w:start w:val="1"/>
      <w:numFmt w:val="decimal"/>
      <w:lvlText w:val="%1."/>
      <w:lvlJc w:val="left"/>
      <w:pPr>
        <w:tabs>
          <w:tab w:val="num" w:pos="360"/>
        </w:tabs>
        <w:ind w:left="360" w:hanging="360"/>
      </w:pPr>
    </w:lvl>
  </w:abstractNum>
  <w:abstractNum w:abstractNumId="2" w15:restartNumberingAfterBreak="0">
    <w:nsid w:val="210E3BE3"/>
    <w:multiLevelType w:val="hybridMultilevel"/>
    <w:tmpl w:val="358A3D4E"/>
    <w:lvl w:ilvl="0" w:tplc="6C6CFFA6">
      <w:start w:val="1"/>
      <w:numFmt w:val="upperLetter"/>
      <w:lvlText w:val="%1."/>
      <w:lvlJc w:val="left"/>
      <w:pPr>
        <w:ind w:left="810" w:hanging="360"/>
      </w:pPr>
      <w:rPr>
        <w:rFonts w:hint="default"/>
        <w:b/>
        <w:sz w:val="20"/>
        <w:szCs w:val="2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26EB2E21"/>
    <w:multiLevelType w:val="hybridMultilevel"/>
    <w:tmpl w:val="E39EA2DC"/>
    <w:lvl w:ilvl="0" w:tplc="567681EC">
      <w:start w:val="1"/>
      <w:numFmt w:val="upperLetter"/>
      <w:lvlText w:val="%1."/>
      <w:lvlJc w:val="left"/>
      <w:pPr>
        <w:ind w:left="720" w:hanging="360"/>
      </w:pPr>
      <w:rPr>
        <w:rFonts w:cstheme="minorBidi"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ED7182"/>
    <w:multiLevelType w:val="hybridMultilevel"/>
    <w:tmpl w:val="DB76F678"/>
    <w:lvl w:ilvl="0" w:tplc="BEFC67B0">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B3E07C1"/>
    <w:multiLevelType w:val="hybridMultilevel"/>
    <w:tmpl w:val="2FC052FE"/>
    <w:lvl w:ilvl="0" w:tplc="567681EC">
      <w:start w:val="1"/>
      <w:numFmt w:val="upperLetter"/>
      <w:lvlText w:val="%1."/>
      <w:lvlJc w:val="left"/>
      <w:pPr>
        <w:ind w:left="720" w:hanging="360"/>
      </w:pPr>
      <w:rPr>
        <w:rFonts w:cstheme="minorBidi"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875A84"/>
    <w:multiLevelType w:val="hybridMultilevel"/>
    <w:tmpl w:val="E39EA2DC"/>
    <w:lvl w:ilvl="0" w:tplc="567681EC">
      <w:start w:val="1"/>
      <w:numFmt w:val="upperLetter"/>
      <w:lvlText w:val="%1."/>
      <w:lvlJc w:val="left"/>
      <w:pPr>
        <w:ind w:left="720" w:hanging="360"/>
      </w:pPr>
      <w:rPr>
        <w:rFonts w:cstheme="minorBidi"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185ED6"/>
    <w:multiLevelType w:val="hybridMultilevel"/>
    <w:tmpl w:val="887CA472"/>
    <w:lvl w:ilvl="0" w:tplc="BEFC67B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BB0783"/>
    <w:multiLevelType w:val="hybridMultilevel"/>
    <w:tmpl w:val="E39EA2DC"/>
    <w:lvl w:ilvl="0" w:tplc="567681EC">
      <w:start w:val="1"/>
      <w:numFmt w:val="upperLetter"/>
      <w:lvlText w:val="%1."/>
      <w:lvlJc w:val="left"/>
      <w:pPr>
        <w:ind w:left="720" w:hanging="360"/>
      </w:pPr>
      <w:rPr>
        <w:rFonts w:cstheme="minorBidi"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4A50A5"/>
    <w:multiLevelType w:val="hybridMultilevel"/>
    <w:tmpl w:val="E39EA2DC"/>
    <w:lvl w:ilvl="0" w:tplc="567681EC">
      <w:start w:val="1"/>
      <w:numFmt w:val="upperLetter"/>
      <w:lvlText w:val="%1."/>
      <w:lvlJc w:val="left"/>
      <w:pPr>
        <w:ind w:left="720" w:hanging="360"/>
      </w:pPr>
      <w:rPr>
        <w:rFonts w:cstheme="minorBidi"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2819999">
    <w:abstractNumId w:val="1"/>
    <w:lvlOverride w:ilvl="0">
      <w:startOverride w:val="1"/>
    </w:lvlOverride>
  </w:num>
  <w:num w:numId="2" w16cid:durableId="349525173">
    <w:abstractNumId w:val="0"/>
  </w:num>
  <w:num w:numId="3" w16cid:durableId="1771044892">
    <w:abstractNumId w:val="4"/>
  </w:num>
  <w:num w:numId="4" w16cid:durableId="2040738012">
    <w:abstractNumId w:val="6"/>
  </w:num>
  <w:num w:numId="5" w16cid:durableId="972173206">
    <w:abstractNumId w:val="5"/>
  </w:num>
  <w:num w:numId="6" w16cid:durableId="1566991074">
    <w:abstractNumId w:val="7"/>
  </w:num>
  <w:num w:numId="7" w16cid:durableId="723413318">
    <w:abstractNumId w:val="2"/>
  </w:num>
  <w:num w:numId="8" w16cid:durableId="596407687">
    <w:abstractNumId w:val="8"/>
  </w:num>
  <w:num w:numId="9" w16cid:durableId="1839997914">
    <w:abstractNumId w:val="9"/>
  </w:num>
  <w:num w:numId="10" w16cid:durableId="11351769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FB6"/>
    <w:rsid w:val="00033E6A"/>
    <w:rsid w:val="0003631E"/>
    <w:rsid w:val="00073241"/>
    <w:rsid w:val="00085357"/>
    <w:rsid w:val="000C4DB4"/>
    <w:rsid w:val="000F2634"/>
    <w:rsid w:val="00130032"/>
    <w:rsid w:val="00181BA1"/>
    <w:rsid w:val="001932E2"/>
    <w:rsid w:val="001A65A3"/>
    <w:rsid w:val="001B1972"/>
    <w:rsid w:val="001C0CF6"/>
    <w:rsid w:val="001C1CAB"/>
    <w:rsid w:val="001D1BDF"/>
    <w:rsid w:val="001D30D5"/>
    <w:rsid w:val="0021500B"/>
    <w:rsid w:val="0022720C"/>
    <w:rsid w:val="0026181C"/>
    <w:rsid w:val="00264F9C"/>
    <w:rsid w:val="00266D53"/>
    <w:rsid w:val="00271024"/>
    <w:rsid w:val="00271846"/>
    <w:rsid w:val="00280788"/>
    <w:rsid w:val="0028541B"/>
    <w:rsid w:val="002A6A6E"/>
    <w:rsid w:val="003053B3"/>
    <w:rsid w:val="003364DE"/>
    <w:rsid w:val="00346DA0"/>
    <w:rsid w:val="003B6674"/>
    <w:rsid w:val="004142D3"/>
    <w:rsid w:val="00436964"/>
    <w:rsid w:val="00461AF9"/>
    <w:rsid w:val="004642BB"/>
    <w:rsid w:val="0047478C"/>
    <w:rsid w:val="00503E94"/>
    <w:rsid w:val="00524F48"/>
    <w:rsid w:val="0054381A"/>
    <w:rsid w:val="005550FC"/>
    <w:rsid w:val="005A5F34"/>
    <w:rsid w:val="005B3064"/>
    <w:rsid w:val="005C690B"/>
    <w:rsid w:val="005F0FB6"/>
    <w:rsid w:val="00603950"/>
    <w:rsid w:val="0063170A"/>
    <w:rsid w:val="00657D32"/>
    <w:rsid w:val="006625BF"/>
    <w:rsid w:val="006755F9"/>
    <w:rsid w:val="00680687"/>
    <w:rsid w:val="00730701"/>
    <w:rsid w:val="0077325C"/>
    <w:rsid w:val="00783E75"/>
    <w:rsid w:val="007A15E9"/>
    <w:rsid w:val="007D3F37"/>
    <w:rsid w:val="007E77E6"/>
    <w:rsid w:val="007F11D5"/>
    <w:rsid w:val="007F5421"/>
    <w:rsid w:val="00815688"/>
    <w:rsid w:val="00827154"/>
    <w:rsid w:val="008377CD"/>
    <w:rsid w:val="00837C0E"/>
    <w:rsid w:val="008405AC"/>
    <w:rsid w:val="00850C98"/>
    <w:rsid w:val="00864B4F"/>
    <w:rsid w:val="00864F71"/>
    <w:rsid w:val="00881C3A"/>
    <w:rsid w:val="008D49A9"/>
    <w:rsid w:val="008E25A6"/>
    <w:rsid w:val="00947CFC"/>
    <w:rsid w:val="0095318B"/>
    <w:rsid w:val="00990E5C"/>
    <w:rsid w:val="009B6611"/>
    <w:rsid w:val="009C28DE"/>
    <w:rsid w:val="009C662F"/>
    <w:rsid w:val="009D406A"/>
    <w:rsid w:val="009E5F48"/>
    <w:rsid w:val="009E7FCE"/>
    <w:rsid w:val="00A148C8"/>
    <w:rsid w:val="00A37FD2"/>
    <w:rsid w:val="00A532F9"/>
    <w:rsid w:val="00AB0659"/>
    <w:rsid w:val="00B111E1"/>
    <w:rsid w:val="00B200D9"/>
    <w:rsid w:val="00B278D6"/>
    <w:rsid w:val="00B72C14"/>
    <w:rsid w:val="00BA68EB"/>
    <w:rsid w:val="00BA79A8"/>
    <w:rsid w:val="00BB1A34"/>
    <w:rsid w:val="00BB7560"/>
    <w:rsid w:val="00BD241E"/>
    <w:rsid w:val="00BE39B6"/>
    <w:rsid w:val="00C0062D"/>
    <w:rsid w:val="00C12E52"/>
    <w:rsid w:val="00C713F6"/>
    <w:rsid w:val="00C84EB2"/>
    <w:rsid w:val="00CA4D51"/>
    <w:rsid w:val="00CB694A"/>
    <w:rsid w:val="00CD7117"/>
    <w:rsid w:val="00CD7A3F"/>
    <w:rsid w:val="00D44E4F"/>
    <w:rsid w:val="00D47B64"/>
    <w:rsid w:val="00D57A16"/>
    <w:rsid w:val="00D64F0D"/>
    <w:rsid w:val="00DA55C2"/>
    <w:rsid w:val="00DB111E"/>
    <w:rsid w:val="00DB7555"/>
    <w:rsid w:val="00DF7D13"/>
    <w:rsid w:val="00E01B6D"/>
    <w:rsid w:val="00E27CBA"/>
    <w:rsid w:val="00E44F80"/>
    <w:rsid w:val="00E63629"/>
    <w:rsid w:val="00E95CBC"/>
    <w:rsid w:val="00EC30A4"/>
    <w:rsid w:val="00EF5704"/>
    <w:rsid w:val="00F114B7"/>
    <w:rsid w:val="00F1438B"/>
    <w:rsid w:val="00F61DDD"/>
    <w:rsid w:val="00F85C60"/>
    <w:rsid w:val="00F901CF"/>
    <w:rsid w:val="00FA6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D80EAF3"/>
  <w15:docId w15:val="{7D9A90D0-0BA8-4034-AC47-A77749AB0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064"/>
    <w:pPr>
      <w:spacing w:after="0" w:line="240" w:lineRule="auto"/>
      <w:jc w:val="both"/>
    </w:pPr>
    <w:rPr>
      <w:rFonts w:ascii="Times New Roman" w:hAnsi="Times New Roman"/>
      <w:sz w:val="24"/>
    </w:rPr>
  </w:style>
  <w:style w:type="paragraph" w:styleId="Heading1">
    <w:name w:val="heading 1"/>
    <w:basedOn w:val="Normal"/>
    <w:next w:val="Normal"/>
    <w:link w:val="Heading1Char"/>
    <w:uiPriority w:val="1"/>
    <w:qFormat/>
    <w:rsid w:val="005B3064"/>
    <w:pPr>
      <w:keepNext/>
      <w:keepLines/>
      <w:jc w:val="left"/>
      <w:outlineLvl w:val="0"/>
    </w:pPr>
    <w:rPr>
      <w:rFonts w:eastAsiaTheme="majorEastAsia" w:cstheme="majorBidi"/>
      <w:b/>
      <w:bCs/>
      <w:szCs w:val="28"/>
      <w:u w:val="single"/>
    </w:rPr>
  </w:style>
  <w:style w:type="paragraph" w:styleId="Heading2">
    <w:name w:val="heading 2"/>
    <w:basedOn w:val="Normal"/>
    <w:next w:val="Normal"/>
    <w:link w:val="Heading2Char"/>
    <w:unhideWhenUsed/>
    <w:qFormat/>
    <w:rsid w:val="005B3064"/>
    <w:pPr>
      <w:outlineLvl w:val="1"/>
    </w:pPr>
    <w:rPr>
      <w:b/>
      <w:u w:val="single"/>
    </w:rPr>
  </w:style>
  <w:style w:type="paragraph" w:styleId="Heading3">
    <w:name w:val="heading 3"/>
    <w:basedOn w:val="Heading2"/>
    <w:next w:val="Normal"/>
    <w:link w:val="Heading3Char"/>
    <w:uiPriority w:val="9"/>
    <w:unhideWhenUsed/>
    <w:qFormat/>
    <w:rsid w:val="005B3064"/>
    <w:pPr>
      <w:jc w:val="cente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3064"/>
    <w:rPr>
      <w:rFonts w:ascii="Times New Roman" w:eastAsiaTheme="majorEastAsia" w:hAnsi="Times New Roman" w:cstheme="majorBidi"/>
      <w:b/>
      <w:bCs/>
      <w:sz w:val="24"/>
      <w:szCs w:val="28"/>
      <w:u w:val="single"/>
    </w:rPr>
  </w:style>
  <w:style w:type="character" w:customStyle="1" w:styleId="Heading2Char">
    <w:name w:val="Heading 2 Char"/>
    <w:basedOn w:val="DefaultParagraphFont"/>
    <w:link w:val="Heading2"/>
    <w:rsid w:val="005B3064"/>
    <w:rPr>
      <w:rFonts w:ascii="Times New Roman" w:hAnsi="Times New Roman"/>
      <w:b/>
      <w:sz w:val="24"/>
      <w:u w:val="single"/>
    </w:rPr>
  </w:style>
  <w:style w:type="character" w:customStyle="1" w:styleId="Heading3Char">
    <w:name w:val="Heading 3 Char"/>
    <w:basedOn w:val="DefaultParagraphFont"/>
    <w:link w:val="Heading3"/>
    <w:uiPriority w:val="9"/>
    <w:rsid w:val="005B3064"/>
    <w:rPr>
      <w:rFonts w:ascii="Times New Roman" w:hAnsi="Times New Roman"/>
      <w:b/>
      <w:sz w:val="24"/>
      <w:u w:val="single"/>
    </w:rPr>
  </w:style>
  <w:style w:type="paragraph" w:styleId="Header">
    <w:name w:val="header"/>
    <w:basedOn w:val="Normal"/>
    <w:link w:val="HeaderChar"/>
    <w:uiPriority w:val="99"/>
    <w:unhideWhenUsed/>
    <w:rsid w:val="0063170A"/>
    <w:pPr>
      <w:tabs>
        <w:tab w:val="center" w:pos="4680"/>
        <w:tab w:val="right" w:pos="9360"/>
      </w:tabs>
    </w:pPr>
  </w:style>
  <w:style w:type="character" w:customStyle="1" w:styleId="HeaderChar">
    <w:name w:val="Header Char"/>
    <w:basedOn w:val="DefaultParagraphFont"/>
    <w:link w:val="Header"/>
    <w:uiPriority w:val="99"/>
    <w:rsid w:val="0063170A"/>
    <w:rPr>
      <w:rFonts w:ascii="Times New Roman" w:hAnsi="Times New Roman"/>
      <w:sz w:val="24"/>
    </w:rPr>
  </w:style>
  <w:style w:type="paragraph" w:styleId="Footer">
    <w:name w:val="footer"/>
    <w:basedOn w:val="Normal"/>
    <w:link w:val="FooterChar"/>
    <w:uiPriority w:val="99"/>
    <w:unhideWhenUsed/>
    <w:rsid w:val="0063170A"/>
    <w:pPr>
      <w:tabs>
        <w:tab w:val="center" w:pos="4680"/>
        <w:tab w:val="right" w:pos="9360"/>
      </w:tabs>
    </w:pPr>
  </w:style>
  <w:style w:type="character" w:customStyle="1" w:styleId="FooterChar">
    <w:name w:val="Footer Char"/>
    <w:basedOn w:val="DefaultParagraphFont"/>
    <w:link w:val="Footer"/>
    <w:uiPriority w:val="99"/>
    <w:rsid w:val="0063170A"/>
    <w:rPr>
      <w:rFonts w:ascii="Times New Roman" w:hAnsi="Times New Roman"/>
      <w:sz w:val="24"/>
    </w:rPr>
  </w:style>
  <w:style w:type="paragraph" w:styleId="ListParagraph">
    <w:name w:val="List Paragraph"/>
    <w:basedOn w:val="Normal"/>
    <w:uiPriority w:val="34"/>
    <w:qFormat/>
    <w:rsid w:val="00F901CF"/>
    <w:pPr>
      <w:ind w:left="720"/>
      <w:contextualSpacing/>
      <w:jc w:val="left"/>
    </w:pPr>
    <w:rPr>
      <w:rFonts w:eastAsia="Times New Roman" w:cs="Times New Roman"/>
      <w:szCs w:val="20"/>
    </w:rPr>
  </w:style>
  <w:style w:type="paragraph" w:styleId="BodyText">
    <w:name w:val="Body Text"/>
    <w:basedOn w:val="Normal"/>
    <w:link w:val="BodyTextChar"/>
    <w:uiPriority w:val="1"/>
    <w:qFormat/>
    <w:rsid w:val="0077325C"/>
    <w:pPr>
      <w:widowControl w:val="0"/>
      <w:ind w:left="120"/>
      <w:jc w:val="left"/>
    </w:pPr>
    <w:rPr>
      <w:rFonts w:eastAsia="Times New Roman"/>
      <w:szCs w:val="24"/>
    </w:rPr>
  </w:style>
  <w:style w:type="character" w:customStyle="1" w:styleId="BodyTextChar">
    <w:name w:val="Body Text Char"/>
    <w:basedOn w:val="DefaultParagraphFont"/>
    <w:link w:val="BodyText"/>
    <w:uiPriority w:val="1"/>
    <w:rsid w:val="0077325C"/>
    <w:rPr>
      <w:rFonts w:ascii="Times New Roman" w:eastAsia="Times New Roman" w:hAnsi="Times New Roman"/>
      <w:sz w:val="24"/>
      <w:szCs w:val="24"/>
    </w:rPr>
  </w:style>
  <w:style w:type="paragraph" w:customStyle="1" w:styleId="TableParagraph">
    <w:name w:val="Table Paragraph"/>
    <w:basedOn w:val="Normal"/>
    <w:uiPriority w:val="1"/>
    <w:qFormat/>
    <w:rsid w:val="0077325C"/>
    <w:pPr>
      <w:widowControl w:val="0"/>
      <w:jc w:val="left"/>
    </w:pPr>
    <w:rPr>
      <w:rFonts w:asciiTheme="minorHAnsi" w:hAnsiTheme="minorHAnsi"/>
      <w:sz w:val="22"/>
    </w:rPr>
  </w:style>
  <w:style w:type="paragraph" w:styleId="BalloonText">
    <w:name w:val="Balloon Text"/>
    <w:basedOn w:val="Normal"/>
    <w:link w:val="BalloonTextChar"/>
    <w:uiPriority w:val="99"/>
    <w:semiHidden/>
    <w:unhideWhenUsed/>
    <w:rsid w:val="00BE39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39B6"/>
    <w:rPr>
      <w:rFonts w:ascii="Segoe UI" w:hAnsi="Segoe UI" w:cs="Segoe UI"/>
      <w:sz w:val="18"/>
      <w:szCs w:val="18"/>
    </w:rPr>
  </w:style>
  <w:style w:type="table" w:styleId="TableGrid">
    <w:name w:val="Table Grid"/>
    <w:basedOn w:val="TableNormal"/>
    <w:uiPriority w:val="59"/>
    <w:rsid w:val="000F26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C713F6"/>
    <w:rPr>
      <w:sz w:val="20"/>
      <w:szCs w:val="20"/>
    </w:rPr>
  </w:style>
  <w:style w:type="character" w:customStyle="1" w:styleId="EndnoteTextChar">
    <w:name w:val="Endnote Text Char"/>
    <w:basedOn w:val="DefaultParagraphFont"/>
    <w:link w:val="EndnoteText"/>
    <w:uiPriority w:val="99"/>
    <w:semiHidden/>
    <w:rsid w:val="00C713F6"/>
    <w:rPr>
      <w:rFonts w:ascii="Times New Roman" w:hAnsi="Times New Roman"/>
      <w:sz w:val="20"/>
      <w:szCs w:val="20"/>
    </w:rPr>
  </w:style>
  <w:style w:type="character" w:styleId="EndnoteReference">
    <w:name w:val="endnote reference"/>
    <w:basedOn w:val="DefaultParagraphFont"/>
    <w:uiPriority w:val="99"/>
    <w:semiHidden/>
    <w:unhideWhenUsed/>
    <w:rsid w:val="00C713F6"/>
    <w:rPr>
      <w:vertAlign w:val="superscript"/>
    </w:rPr>
  </w:style>
  <w:style w:type="paragraph" w:styleId="Revision">
    <w:name w:val="Revision"/>
    <w:hidden/>
    <w:uiPriority w:val="99"/>
    <w:semiHidden/>
    <w:rsid w:val="00680687"/>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538022">
      <w:bodyDiv w:val="1"/>
      <w:marLeft w:val="0"/>
      <w:marRight w:val="0"/>
      <w:marTop w:val="0"/>
      <w:marBottom w:val="0"/>
      <w:divBdr>
        <w:top w:val="none" w:sz="0" w:space="0" w:color="auto"/>
        <w:left w:val="none" w:sz="0" w:space="0" w:color="auto"/>
        <w:bottom w:val="none" w:sz="0" w:space="0" w:color="auto"/>
        <w:right w:val="none" w:sz="0" w:space="0" w:color="auto"/>
      </w:divBdr>
    </w:div>
    <w:div w:id="82119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Provisions%20Data\Sta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ile_x0020_Category xmlns="1db4f43e-251b-4c91-b1c3-46929b1fad45"/>
    <Provision xmlns="1db4f43e-251b-4c91-b1c3-46929b1fad45">ASPHALT CONCRETE PLANT MIX PAVEMENTS</Provision>
    <_dlc_DocIdUrl xmlns="16f00c2e-ac5c-418b-9f13-a0771dbd417d">
      <Url xsi:nil="true"/>
      <Description xsi:nil="true"/>
    </_dlc_DocIdUrl>
    <Geotech_x0020_Reference xmlns="1db4f43e-251b-4c91-b1c3-46929b1fad45">false</Geotech_x0020_Reference>
    <No_x002e_ xmlns="1db4f43e-251b-4c91-b1c3-46929b1fad45">SP06R</No_x002e_>
    <Provision_x0020_Number xmlns="1db4f43e-251b-4c91-b1c3-46929b1fad45">SP06 R065</Provision_x0020_Number>
    <Let_x0020_Date xmlns="1db4f43e-251b-4c91-b1c3-46929b1fad45">2023-07</Let_x0020_Date>
    <URL xmlns="http://schemas.microsoft.com/sharepoint/v3">
      <Url xsi:nil="true"/>
      <Description xsi:nil="true"/>
    </URL>
    <_dlc_DocId xmlns="16f00c2e-ac5c-418b-9f13-a0771dbd417d">CONNECT-1368027980-167</_dlc_DocId>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52D7623E54668B409CC2804B774CF023" ma:contentTypeVersion="216" ma:contentTypeDescription="Create a new document." ma:contentTypeScope="" ma:versionID="65693e7da6ce4cd529355bc98ac17f8e">
  <xsd:schema xmlns:xsd="http://www.w3.org/2001/XMLSchema" xmlns:xs="http://www.w3.org/2001/XMLSchema" xmlns:p="http://schemas.microsoft.com/office/2006/metadata/properties" xmlns:ns1="http://schemas.microsoft.com/sharepoint/v3" xmlns:ns2="1db4f43e-251b-4c91-b1c3-46929b1fad45" xmlns:ns3="16f00c2e-ac5c-418b-9f13-a0771dbd417d" xmlns:ns4="a5b864cb-7915-4493-b702-ad0b49b4414f" xmlns:ns5="http://schemas.microsoft.com/sharepoint/v4" targetNamespace="http://schemas.microsoft.com/office/2006/metadata/properties" ma:root="true" ma:fieldsID="40eb7dcc1496bcbc6201e79d42142f0c" ns1:_="" ns2:_="" ns3:_="" ns4:_="" ns5:_="">
    <xsd:import namespace="http://schemas.microsoft.com/sharepoint/v3"/>
    <xsd:import namespace="1db4f43e-251b-4c91-b1c3-46929b1fad45"/>
    <xsd:import namespace="16f00c2e-ac5c-418b-9f13-a0771dbd417d"/>
    <xsd:import namespace="a5b864cb-7915-4493-b702-ad0b49b4414f"/>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Url" minOccurs="0"/>
                <xsd:element ref="ns3:_dlc_DocIdPersistId" minOccurs="0"/>
                <xsd:element ref="ns3:_dlc_DocId" minOccurs="0"/>
                <xsd:element ref="ns4:SharedWithUsers" minOccurs="0"/>
                <xsd:element ref="ns5:IconOverlay"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9"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b4f43e-251b-4c91-b1c3-46929b1fad45"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xsd:simpleType>
        <xsd:restriction base="dms:Boolean"/>
      </xsd:simpleType>
    </xsd:element>
    <xsd:element name="Provision_x0020_Number" ma:index="6" nillable="true" ma:displayName="Provision Number" ma:internalName="Provision_x0020_Number">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210055-1F47-4CAA-B9A3-545931715B5F}"/>
</file>

<file path=customXml/itemProps2.xml><?xml version="1.0" encoding="utf-8"?>
<ds:datastoreItem xmlns:ds="http://schemas.openxmlformats.org/officeDocument/2006/customXml" ds:itemID="{8FA572D5-5CA0-4B33-B806-04083496F844}"/>
</file>

<file path=customXml/itemProps3.xml><?xml version="1.0" encoding="utf-8"?>
<ds:datastoreItem xmlns:ds="http://schemas.openxmlformats.org/officeDocument/2006/customXml" ds:itemID="{537AE41D-6572-47C7-AF40-5C457F7935FF}"/>
</file>

<file path=customXml/itemProps4.xml><?xml version="1.0" encoding="utf-8"?>
<ds:datastoreItem xmlns:ds="http://schemas.openxmlformats.org/officeDocument/2006/customXml" ds:itemID="{4F58D6F0-6CB9-476E-BD10-F48FCB3BC678}"/>
</file>

<file path=customXml/itemProps5.xml><?xml version="1.0" encoding="utf-8"?>
<ds:datastoreItem xmlns:ds="http://schemas.openxmlformats.org/officeDocument/2006/customXml" ds:itemID="{3149E3B3-01CC-4140-8BBF-0D54FC8C3202}"/>
</file>

<file path=docProps/app.xml><?xml version="1.0" encoding="utf-8"?>
<Properties xmlns="http://schemas.openxmlformats.org/officeDocument/2006/extended-properties" xmlns:vt="http://schemas.openxmlformats.org/officeDocument/2006/docPropsVTypes">
  <Template>Start</Template>
  <TotalTime>2</TotalTime>
  <Pages>4</Pages>
  <Words>1005</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N.C. Dept. of Transportation</Company>
  <LinksUpToDate>false</LinksUpToDate>
  <CharactersWithSpaces>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creator>Natalie Roskam</dc:creator>
  <cp:lastModifiedBy>Penny, Lisa E</cp:lastModifiedBy>
  <cp:revision>5</cp:revision>
  <cp:lastPrinted>2018-05-18T13:29:00Z</cp:lastPrinted>
  <dcterms:created xsi:type="dcterms:W3CDTF">2023-05-17T20:05:00Z</dcterms:created>
  <dcterms:modified xsi:type="dcterms:W3CDTF">2023-05-22T12:40:00Z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0x01010052D7623E54668B409CC2804B774CF023</vt:lpwstr>
  </property>
  <property fmtid="{D5CDD505-2E9C-101B-9397-08002B2CF9AE}" pid="3" name="Order">
    <vt:r8>16700</vt:r8>
  </property>
</Properties>
</file>